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91" w:rsidRPr="00954406" w:rsidRDefault="00FA0291" w:rsidP="00FA0291">
      <w:pPr>
        <w:tabs>
          <w:tab w:val="left" w:pos="426"/>
        </w:tabs>
        <w:rPr>
          <w:rFonts w:eastAsia="Calibri"/>
          <w:sz w:val="18"/>
          <w:szCs w:val="18"/>
          <w:lang w:eastAsia="lt-LT"/>
        </w:rPr>
      </w:pPr>
      <w:bookmarkStart w:id="0" w:name="_GoBack"/>
      <w:bookmarkEnd w:id="0"/>
      <w:r w:rsidRPr="00954406">
        <w:rPr>
          <w:rFonts w:eastAsia="Calibri"/>
          <w:sz w:val="20"/>
          <w:lang w:eastAsia="lt-LT"/>
        </w:rPr>
        <w:t xml:space="preserve">                                                        </w:t>
      </w:r>
      <w:r w:rsidRPr="00954406">
        <w:rPr>
          <w:rFonts w:eastAsia="Calibri"/>
          <w:sz w:val="18"/>
          <w:szCs w:val="18"/>
          <w:lang w:eastAsia="lt-LT"/>
        </w:rPr>
        <w:t>Kelių priežiūros ir plėtros programos finansavimo lėšų, savivaldybės biudžeto lėšų, skirtų</w:t>
      </w:r>
    </w:p>
    <w:p w:rsidR="00FA0291" w:rsidRPr="00954406" w:rsidRDefault="00FA0291" w:rsidP="00FA0291">
      <w:pPr>
        <w:tabs>
          <w:tab w:val="left" w:pos="426"/>
        </w:tabs>
        <w:rPr>
          <w:rFonts w:eastAsia="Calibri"/>
          <w:sz w:val="18"/>
          <w:szCs w:val="18"/>
          <w:lang w:eastAsia="lt-LT"/>
        </w:rPr>
      </w:pPr>
      <w:r w:rsidRPr="00954406">
        <w:rPr>
          <w:rFonts w:eastAsia="Calibri"/>
          <w:sz w:val="18"/>
          <w:szCs w:val="18"/>
          <w:lang w:eastAsia="lt-LT"/>
        </w:rPr>
        <w:t xml:space="preserve">                                                              Kazlų Rūdos savivaldybės vietinės reikšmės keliams ir gatvėms tiesti, taisyti (remontuoti),         </w:t>
      </w:r>
    </w:p>
    <w:p w:rsidR="00FA0291" w:rsidRPr="00954406" w:rsidRDefault="00FA0291" w:rsidP="00FA0291">
      <w:pPr>
        <w:tabs>
          <w:tab w:val="left" w:pos="426"/>
        </w:tabs>
        <w:rPr>
          <w:rFonts w:eastAsia="Calibri"/>
          <w:sz w:val="18"/>
          <w:szCs w:val="18"/>
          <w:lang w:eastAsia="lt-LT"/>
        </w:rPr>
      </w:pPr>
      <w:r w:rsidRPr="00954406">
        <w:rPr>
          <w:rFonts w:eastAsia="Calibri"/>
          <w:sz w:val="18"/>
          <w:szCs w:val="18"/>
          <w:lang w:eastAsia="lt-LT"/>
        </w:rPr>
        <w:t xml:space="preserve">                                                              prižiūrėti, saugaus eismo sąlygoms užtikrinti bei daugiabučių/sodininkų bendrijų      </w:t>
      </w:r>
    </w:p>
    <w:p w:rsidR="00FA0291" w:rsidRPr="00954406" w:rsidRDefault="00FA0291" w:rsidP="00FA0291">
      <w:pPr>
        <w:tabs>
          <w:tab w:val="left" w:pos="426"/>
        </w:tabs>
        <w:rPr>
          <w:rFonts w:eastAsia="Calibri"/>
          <w:sz w:val="18"/>
          <w:szCs w:val="18"/>
          <w:lang w:eastAsia="lt-LT"/>
        </w:rPr>
      </w:pPr>
      <w:r w:rsidRPr="00954406">
        <w:rPr>
          <w:rFonts w:eastAsia="Calibri"/>
          <w:sz w:val="18"/>
          <w:szCs w:val="18"/>
          <w:lang w:eastAsia="lt-LT"/>
        </w:rPr>
        <w:t xml:space="preserve">                                                              privažiuojamiesiems keliams ir aikštelėms tvarkyti, naudojimo tvarkos aprašo  1 priedas                                                   </w:t>
      </w:r>
    </w:p>
    <w:p w:rsidR="00FA0291" w:rsidRPr="00954406" w:rsidRDefault="00FA0291" w:rsidP="00FA0291">
      <w:pPr>
        <w:tabs>
          <w:tab w:val="left" w:pos="426"/>
        </w:tabs>
        <w:rPr>
          <w:rFonts w:eastAsia="Calibri"/>
          <w:sz w:val="18"/>
          <w:szCs w:val="18"/>
          <w:lang w:eastAsia="lt-LT"/>
        </w:rPr>
      </w:pPr>
    </w:p>
    <w:p w:rsidR="00FA0291" w:rsidRPr="00954406" w:rsidRDefault="00FA0291" w:rsidP="00FA0291">
      <w:pPr>
        <w:tabs>
          <w:tab w:val="left" w:pos="426"/>
        </w:tabs>
        <w:ind w:left="5670"/>
        <w:jc w:val="both"/>
        <w:rPr>
          <w:rFonts w:eastAsia="Calibri"/>
        </w:rPr>
      </w:pPr>
    </w:p>
    <w:p w:rsidR="00FA0291" w:rsidRPr="00954406" w:rsidRDefault="00FA0291" w:rsidP="00FA0291">
      <w:pPr>
        <w:pStyle w:val="NormalWeb"/>
        <w:spacing w:before="0" w:beforeAutospacing="0" w:after="0" w:afterAutospacing="0"/>
        <w:jc w:val="center"/>
        <w:rPr>
          <w:b/>
        </w:rPr>
      </w:pPr>
      <w:r w:rsidRPr="00954406">
        <w:rPr>
          <w:b/>
        </w:rPr>
        <w:t>JUNGTINĖS VEIKLOS SUTARTIS</w:t>
      </w:r>
    </w:p>
    <w:p w:rsidR="00FA0291" w:rsidRPr="00954406" w:rsidRDefault="00FA0291" w:rsidP="00FA0291">
      <w:pPr>
        <w:pStyle w:val="NormalWeb"/>
        <w:spacing w:before="0" w:beforeAutospacing="0" w:after="0" w:afterAutospacing="0"/>
        <w:jc w:val="center"/>
      </w:pPr>
      <w:r w:rsidRPr="00954406">
        <w:t>______________________</w:t>
      </w:r>
    </w:p>
    <w:p w:rsidR="00FA0291" w:rsidRPr="00954406" w:rsidRDefault="00FA0291" w:rsidP="00FA0291">
      <w:pPr>
        <w:pStyle w:val="NormalWeb"/>
        <w:spacing w:before="0" w:beforeAutospacing="0" w:after="0" w:afterAutospacing="0"/>
        <w:jc w:val="center"/>
        <w:rPr>
          <w:sz w:val="18"/>
          <w:szCs w:val="18"/>
        </w:rPr>
      </w:pPr>
      <w:r w:rsidRPr="00954406">
        <w:rPr>
          <w:sz w:val="18"/>
          <w:szCs w:val="18"/>
        </w:rPr>
        <w:t>(data)</w:t>
      </w:r>
    </w:p>
    <w:p w:rsidR="00FA0291" w:rsidRPr="00954406" w:rsidRDefault="00FA0291" w:rsidP="00FA0291">
      <w:pPr>
        <w:pStyle w:val="NormalWeb"/>
        <w:spacing w:before="0" w:beforeAutospacing="0" w:after="0" w:afterAutospacing="0"/>
        <w:jc w:val="center"/>
        <w:rPr>
          <w:u w:val="single"/>
        </w:rPr>
      </w:pPr>
      <w:r w:rsidRPr="00954406">
        <w:rPr>
          <w:u w:val="single"/>
        </w:rPr>
        <w:t>Kazlų Rūdos sav.</w:t>
      </w:r>
    </w:p>
    <w:p w:rsidR="00FA0291" w:rsidRPr="00954406" w:rsidRDefault="00FA0291" w:rsidP="00FA0291">
      <w:pPr>
        <w:pStyle w:val="NormalWeb"/>
        <w:spacing w:before="0" w:beforeAutospacing="0" w:after="0" w:afterAutospacing="0"/>
        <w:jc w:val="center"/>
        <w:rPr>
          <w:u w:val="single"/>
        </w:rPr>
      </w:pPr>
    </w:p>
    <w:p w:rsidR="00FA0291" w:rsidRPr="00954406" w:rsidRDefault="00FA0291" w:rsidP="00FA0291">
      <w:pPr>
        <w:pStyle w:val="NoSpacing"/>
        <w:ind w:firstLine="720"/>
        <w:jc w:val="both"/>
        <w:rPr>
          <w:sz w:val="22"/>
          <w:szCs w:val="22"/>
        </w:rPr>
      </w:pPr>
      <w:r w:rsidRPr="00954406">
        <w:rPr>
          <w:color w:val="auto"/>
          <w:sz w:val="22"/>
          <w:szCs w:val="22"/>
        </w:rPr>
        <w:t>Vadovaudamiesi Lietuvos Respublikos civilinio kodekso 6.969 straipsniu, įtvirtinančiu jungtinės (partnerystės) sutarties sąvoką ir reglamentuojančiu šios sutarties formą bei būtinas sąlygas</w:t>
      </w:r>
      <w:r w:rsidRPr="00954406">
        <w:rPr>
          <w:sz w:val="22"/>
          <w:szCs w:val="22"/>
        </w:rPr>
        <w:t>:</w:t>
      </w:r>
    </w:p>
    <w:p w:rsidR="00FA0291" w:rsidRPr="00954406" w:rsidRDefault="00FA0291" w:rsidP="00FA0291">
      <w:pPr>
        <w:pStyle w:val="NormalWeb"/>
        <w:spacing w:before="0" w:beforeAutospacing="0" w:after="0" w:afterAutospacing="0"/>
        <w:ind w:firstLine="720"/>
        <w:jc w:val="both"/>
        <w:rPr>
          <w:sz w:val="22"/>
          <w:szCs w:val="22"/>
        </w:rPr>
      </w:pPr>
      <w:r w:rsidRPr="00954406">
        <w:rPr>
          <w:sz w:val="22"/>
          <w:szCs w:val="22"/>
        </w:rPr>
        <w:t>1.________________________,  ________________________________________________,</w:t>
      </w:r>
    </w:p>
    <w:p w:rsidR="00FA0291" w:rsidRPr="00954406" w:rsidRDefault="00FA0291" w:rsidP="00FA0291">
      <w:pPr>
        <w:pStyle w:val="NormalWeb"/>
        <w:spacing w:before="0" w:beforeAutospacing="0" w:after="0" w:afterAutospacing="0"/>
        <w:ind w:left="720"/>
        <w:jc w:val="both"/>
        <w:rPr>
          <w:i/>
          <w:sz w:val="20"/>
          <w:szCs w:val="20"/>
        </w:rPr>
      </w:pPr>
      <w:r w:rsidRPr="00954406">
        <w:rPr>
          <w:sz w:val="22"/>
          <w:szCs w:val="22"/>
        </w:rPr>
        <w:t xml:space="preserve">                   </w:t>
      </w:r>
      <w:r w:rsidRPr="00954406">
        <w:rPr>
          <w:i/>
          <w:sz w:val="20"/>
          <w:szCs w:val="20"/>
        </w:rPr>
        <w:t>(vardas, pavardė)                                           (gyvenamosios vietos adresas)</w:t>
      </w:r>
    </w:p>
    <w:p w:rsidR="00FA0291" w:rsidRPr="00954406" w:rsidRDefault="00FA0291" w:rsidP="00FA0291">
      <w:pPr>
        <w:pStyle w:val="NormalWeb"/>
        <w:spacing w:before="0" w:beforeAutospacing="0" w:after="0" w:afterAutospacing="0"/>
        <w:ind w:firstLine="720"/>
        <w:jc w:val="both"/>
        <w:rPr>
          <w:sz w:val="22"/>
          <w:szCs w:val="22"/>
        </w:rPr>
      </w:pPr>
      <w:r w:rsidRPr="00954406">
        <w:rPr>
          <w:sz w:val="22"/>
          <w:szCs w:val="22"/>
        </w:rPr>
        <w:t>2.________________________, ________________________________________________,</w:t>
      </w:r>
    </w:p>
    <w:p w:rsidR="00FA0291" w:rsidRPr="00954406" w:rsidRDefault="00FA0291" w:rsidP="00FA0291">
      <w:pPr>
        <w:pStyle w:val="NormalWeb"/>
        <w:spacing w:before="0" w:beforeAutospacing="0" w:after="0" w:afterAutospacing="0"/>
        <w:ind w:left="720"/>
        <w:jc w:val="both"/>
        <w:rPr>
          <w:sz w:val="22"/>
          <w:szCs w:val="22"/>
        </w:rPr>
      </w:pPr>
      <w:r w:rsidRPr="00954406">
        <w:rPr>
          <w:sz w:val="22"/>
          <w:szCs w:val="22"/>
        </w:rPr>
        <w:t xml:space="preserve">                   (</w:t>
      </w:r>
      <w:r w:rsidRPr="00954406">
        <w:rPr>
          <w:i/>
          <w:sz w:val="20"/>
          <w:szCs w:val="20"/>
        </w:rPr>
        <w:t>vardas, pavardė)                                           (gyvenamosios vietos adresas</w:t>
      </w:r>
      <w:r w:rsidRPr="00954406">
        <w:rPr>
          <w:i/>
          <w:sz w:val="22"/>
          <w:szCs w:val="22"/>
        </w:rPr>
        <w:t>)</w:t>
      </w:r>
    </w:p>
    <w:p w:rsidR="00FA0291" w:rsidRPr="00954406" w:rsidRDefault="00FA0291" w:rsidP="00FA0291">
      <w:pPr>
        <w:pStyle w:val="NormalWeb"/>
        <w:spacing w:before="0" w:beforeAutospacing="0" w:after="0" w:afterAutospacing="0"/>
        <w:ind w:firstLine="720"/>
        <w:jc w:val="both"/>
        <w:rPr>
          <w:sz w:val="22"/>
          <w:szCs w:val="22"/>
        </w:rPr>
      </w:pPr>
      <w:r w:rsidRPr="00954406">
        <w:rPr>
          <w:sz w:val="22"/>
          <w:szCs w:val="22"/>
        </w:rPr>
        <w:t>3.________________________,  ________________________________________________,</w:t>
      </w:r>
    </w:p>
    <w:p w:rsidR="00FA0291" w:rsidRPr="00954406" w:rsidRDefault="00FA0291" w:rsidP="00FA0291">
      <w:pPr>
        <w:pStyle w:val="NormalWeb"/>
        <w:spacing w:before="0" w:beforeAutospacing="0" w:after="0" w:afterAutospacing="0"/>
        <w:jc w:val="both"/>
        <w:rPr>
          <w:sz w:val="22"/>
          <w:szCs w:val="22"/>
        </w:rPr>
      </w:pPr>
      <w:r w:rsidRPr="00954406">
        <w:rPr>
          <w:i/>
          <w:sz w:val="20"/>
          <w:szCs w:val="20"/>
        </w:rPr>
        <w:t xml:space="preserve">                      (juridinio asmens pavadinimas)                                          (buveinės adresas</w:t>
      </w:r>
      <w:r w:rsidRPr="00954406">
        <w:rPr>
          <w:sz w:val="22"/>
          <w:szCs w:val="22"/>
        </w:rPr>
        <w:t>)</w:t>
      </w:r>
    </w:p>
    <w:p w:rsidR="00FA0291" w:rsidRPr="00954406" w:rsidRDefault="00FA0291" w:rsidP="00FA0291">
      <w:pPr>
        <w:pStyle w:val="NormalWeb"/>
        <w:tabs>
          <w:tab w:val="left" w:pos="709"/>
        </w:tabs>
        <w:spacing w:before="0" w:beforeAutospacing="0" w:after="0" w:afterAutospacing="0"/>
        <w:jc w:val="both"/>
        <w:rPr>
          <w:sz w:val="22"/>
          <w:szCs w:val="22"/>
        </w:rPr>
      </w:pPr>
      <w:r w:rsidRPr="00954406">
        <w:rPr>
          <w:sz w:val="22"/>
          <w:szCs w:val="22"/>
        </w:rPr>
        <w:tab/>
        <w:t>4. ................................................................................................................................................</w:t>
      </w:r>
    </w:p>
    <w:p w:rsidR="00FA0291" w:rsidRPr="00954406" w:rsidRDefault="00FA0291" w:rsidP="00FA0291">
      <w:pPr>
        <w:pStyle w:val="Default"/>
        <w:jc w:val="both"/>
        <w:rPr>
          <w:sz w:val="22"/>
          <w:szCs w:val="22"/>
        </w:rPr>
      </w:pPr>
    </w:p>
    <w:p w:rsidR="00FA0291" w:rsidRPr="00954406" w:rsidRDefault="00FA0291" w:rsidP="00FA0291">
      <w:pPr>
        <w:tabs>
          <w:tab w:val="left" w:pos="426"/>
        </w:tabs>
        <w:jc w:val="both"/>
        <w:rPr>
          <w:rFonts w:eastAsia="Calibri"/>
          <w:sz w:val="22"/>
          <w:szCs w:val="22"/>
          <w:lang w:eastAsia="lt-LT"/>
        </w:rPr>
      </w:pPr>
      <w:r w:rsidRPr="00954406">
        <w:rPr>
          <w:sz w:val="22"/>
          <w:szCs w:val="22"/>
        </w:rPr>
        <w:t xml:space="preserve">toliau tekste atitinkamai vadinami Partneriais, vykdydami Kazlų Rūdos savivaldybės tarybos patvirtintą </w:t>
      </w:r>
      <w:r w:rsidRPr="00954406">
        <w:rPr>
          <w:rFonts w:eastAsia="Calibri"/>
          <w:sz w:val="22"/>
          <w:szCs w:val="22"/>
          <w:lang w:eastAsia="lt-LT"/>
        </w:rPr>
        <w:t xml:space="preserve">Kelių priežiūros ir plėtros programos finansavimo lėšų, savivaldybės biudžeto lėšų, skirtų Kazlų Rūdos savivaldybės vietinės reikšmės keliams ir gatvėms tiesti, taisyti (remontuoti),  prižiūrėti, saugaus eismo sąlygoms užtikrinti bei daugiabučių/sodininkų bendrijų privažiuojamiesiems keliams ir aikštelėms tvarkyti, naudojimo tvarkos aprašą </w:t>
      </w:r>
      <w:r w:rsidRPr="00954406">
        <w:rPr>
          <w:sz w:val="22"/>
          <w:szCs w:val="22"/>
        </w:rPr>
        <w:t>(toliau tekste – Aprašas), sudarė šią Jungtinės veiklos sutartį (toliau tekste – Sutartis).</w:t>
      </w:r>
    </w:p>
    <w:p w:rsidR="00FA0291" w:rsidRPr="00954406" w:rsidRDefault="00FA0291" w:rsidP="00FA0291">
      <w:pPr>
        <w:jc w:val="center"/>
        <w:rPr>
          <w:b/>
          <w:bCs/>
          <w:sz w:val="22"/>
          <w:szCs w:val="22"/>
        </w:rPr>
      </w:pPr>
    </w:p>
    <w:p w:rsidR="00FA0291" w:rsidRPr="00954406" w:rsidRDefault="00FA0291" w:rsidP="00FA0291">
      <w:pPr>
        <w:jc w:val="center"/>
        <w:rPr>
          <w:b/>
          <w:bCs/>
          <w:sz w:val="22"/>
          <w:szCs w:val="22"/>
        </w:rPr>
      </w:pPr>
      <w:r w:rsidRPr="00954406">
        <w:rPr>
          <w:b/>
          <w:bCs/>
          <w:sz w:val="22"/>
          <w:szCs w:val="22"/>
        </w:rPr>
        <w:t>I. SUTARTIES OBJEKTAS</w:t>
      </w:r>
    </w:p>
    <w:p w:rsidR="00FA0291" w:rsidRPr="00954406" w:rsidRDefault="00FA0291" w:rsidP="00FA0291">
      <w:pPr>
        <w:jc w:val="center"/>
        <w:rPr>
          <w:b/>
          <w:bCs/>
          <w:sz w:val="22"/>
          <w:szCs w:val="22"/>
        </w:rPr>
      </w:pPr>
    </w:p>
    <w:p w:rsidR="00FA0291" w:rsidRPr="00954406" w:rsidRDefault="00FA0291" w:rsidP="00FA0291">
      <w:pPr>
        <w:ind w:firstLine="709"/>
        <w:jc w:val="both"/>
        <w:rPr>
          <w:sz w:val="22"/>
          <w:szCs w:val="22"/>
        </w:rPr>
      </w:pPr>
      <w:r w:rsidRPr="00954406">
        <w:rPr>
          <w:sz w:val="22"/>
          <w:szCs w:val="22"/>
        </w:rPr>
        <w:t>1.</w:t>
      </w:r>
      <w:r w:rsidRPr="00954406">
        <w:rPr>
          <w:b/>
          <w:bCs/>
          <w:sz w:val="22"/>
          <w:szCs w:val="22"/>
        </w:rPr>
        <w:t xml:space="preserve"> </w:t>
      </w:r>
      <w:r w:rsidRPr="00954406">
        <w:rPr>
          <w:sz w:val="22"/>
          <w:szCs w:val="22"/>
        </w:rPr>
        <w:t xml:space="preserve">Šia Sutartimi susitarėme visiems Parneriams naudingomis sąlygomis, bendromis jėgomis ir piniginiais įnašais prisidėti prie _________________________________________(toliau tekste – Objektas).                                                              </w:t>
      </w:r>
    </w:p>
    <w:p w:rsidR="00FA0291" w:rsidRPr="00954406" w:rsidRDefault="00FA0291" w:rsidP="00FA0291">
      <w:pPr>
        <w:ind w:firstLine="709"/>
        <w:jc w:val="both"/>
        <w:rPr>
          <w:i/>
          <w:sz w:val="20"/>
        </w:rPr>
      </w:pPr>
      <w:r w:rsidRPr="00954406">
        <w:rPr>
          <w:i/>
          <w:sz w:val="20"/>
        </w:rPr>
        <w:t xml:space="preserve">                                   (objekto pavadinimas, buvimo vieta)  (darbų pavadinimas)</w:t>
      </w:r>
      <w:r w:rsidRPr="00954406">
        <w:rPr>
          <w:sz w:val="22"/>
          <w:szCs w:val="22"/>
        </w:rPr>
        <w:t xml:space="preserve"> </w:t>
      </w:r>
    </w:p>
    <w:p w:rsidR="00FA0291" w:rsidRPr="00954406" w:rsidRDefault="00FA0291" w:rsidP="00FA0291">
      <w:pPr>
        <w:pStyle w:val="Default"/>
        <w:jc w:val="both"/>
        <w:rPr>
          <w:sz w:val="22"/>
          <w:szCs w:val="22"/>
        </w:rPr>
      </w:pPr>
      <w:r w:rsidRPr="00954406">
        <w:rPr>
          <w:sz w:val="22"/>
          <w:szCs w:val="22"/>
        </w:rPr>
        <w:tab/>
      </w:r>
    </w:p>
    <w:p w:rsidR="00FA0291" w:rsidRPr="00954406" w:rsidRDefault="00FA0291" w:rsidP="00FA0291">
      <w:pPr>
        <w:jc w:val="center"/>
        <w:rPr>
          <w:b/>
          <w:bCs/>
          <w:iCs/>
          <w:sz w:val="22"/>
          <w:szCs w:val="22"/>
        </w:rPr>
      </w:pPr>
      <w:r w:rsidRPr="00954406">
        <w:rPr>
          <w:b/>
          <w:sz w:val="22"/>
          <w:szCs w:val="22"/>
        </w:rPr>
        <w:t xml:space="preserve">II. </w:t>
      </w:r>
      <w:r w:rsidRPr="00954406">
        <w:rPr>
          <w:b/>
          <w:bCs/>
          <w:iCs/>
          <w:sz w:val="22"/>
          <w:szCs w:val="22"/>
        </w:rPr>
        <w:t xml:space="preserve">PARTNERIŲ LĖŠŲ PASKIRSTYMAS </w:t>
      </w:r>
    </w:p>
    <w:p w:rsidR="00FA0291" w:rsidRPr="00954406" w:rsidRDefault="00FA0291" w:rsidP="00FA0291">
      <w:pPr>
        <w:jc w:val="center"/>
        <w:rPr>
          <w:b/>
          <w:bCs/>
          <w:iCs/>
          <w:sz w:val="22"/>
          <w:szCs w:val="22"/>
        </w:rPr>
      </w:pPr>
    </w:p>
    <w:p w:rsidR="00FA0291" w:rsidRPr="00954406" w:rsidRDefault="00FA0291" w:rsidP="00FA0291">
      <w:pPr>
        <w:ind w:firstLine="720"/>
        <w:jc w:val="both"/>
        <w:rPr>
          <w:sz w:val="22"/>
          <w:szCs w:val="22"/>
        </w:rPr>
      </w:pPr>
      <w:r>
        <w:rPr>
          <w:bCs/>
          <w:iCs/>
          <w:sz w:val="22"/>
          <w:szCs w:val="22"/>
        </w:rPr>
        <w:t>2</w:t>
      </w:r>
      <w:r w:rsidRPr="00954406">
        <w:rPr>
          <w:bCs/>
          <w:iCs/>
          <w:sz w:val="22"/>
          <w:szCs w:val="22"/>
        </w:rPr>
        <w:t>.Partneriai susitaria, kad jų lėšos Objekto tvarkymo darbams atlikti bus paskirstytos šiomis dalimis:</w:t>
      </w:r>
    </w:p>
    <w:p w:rsidR="00FA0291" w:rsidRPr="00954406" w:rsidRDefault="00FA0291" w:rsidP="00FA0291">
      <w:pPr>
        <w:ind w:firstLine="709"/>
        <w:rPr>
          <w:sz w:val="22"/>
          <w:szCs w:val="22"/>
        </w:rPr>
      </w:pPr>
      <w:r>
        <w:rPr>
          <w:sz w:val="22"/>
          <w:szCs w:val="22"/>
        </w:rPr>
        <w:t>2</w:t>
      </w:r>
      <w:r w:rsidRPr="00954406">
        <w:rPr>
          <w:sz w:val="22"/>
          <w:szCs w:val="22"/>
        </w:rPr>
        <w:t>.1. 1-ojo Partnerio (vardas, pavardė/pavadinimas) įnašas su PVM : ..............</w:t>
      </w:r>
      <w:proofErr w:type="spellStart"/>
      <w:r w:rsidRPr="00954406">
        <w:rPr>
          <w:sz w:val="22"/>
          <w:szCs w:val="22"/>
        </w:rPr>
        <w:t>Eur</w:t>
      </w:r>
      <w:proofErr w:type="spellEnd"/>
      <w:r w:rsidRPr="00954406">
        <w:rPr>
          <w:sz w:val="22"/>
          <w:szCs w:val="22"/>
        </w:rPr>
        <w:t xml:space="preserve"> (.............), </w:t>
      </w:r>
    </w:p>
    <w:p w:rsidR="00FA0291" w:rsidRPr="00954406" w:rsidRDefault="00FA0291" w:rsidP="00FA0291">
      <w:pPr>
        <w:ind w:firstLine="709"/>
        <w:rPr>
          <w:sz w:val="22"/>
          <w:szCs w:val="22"/>
        </w:rPr>
      </w:pPr>
      <w:r>
        <w:rPr>
          <w:sz w:val="22"/>
          <w:szCs w:val="22"/>
        </w:rPr>
        <w:t>2</w:t>
      </w:r>
      <w:r w:rsidRPr="00954406">
        <w:rPr>
          <w:sz w:val="22"/>
          <w:szCs w:val="22"/>
        </w:rPr>
        <w:t>.2. 2-ojo Partnerio (vardas, pavardė/pavadinimas) įnašas su PVM : ...............</w:t>
      </w:r>
      <w:proofErr w:type="spellStart"/>
      <w:r w:rsidRPr="00954406">
        <w:rPr>
          <w:sz w:val="22"/>
          <w:szCs w:val="22"/>
        </w:rPr>
        <w:t>Eur</w:t>
      </w:r>
      <w:proofErr w:type="spellEnd"/>
      <w:r w:rsidRPr="00954406">
        <w:rPr>
          <w:sz w:val="22"/>
          <w:szCs w:val="22"/>
        </w:rPr>
        <w:t xml:space="preserve"> (.............),</w:t>
      </w:r>
    </w:p>
    <w:p w:rsidR="00FA0291" w:rsidRPr="00954406" w:rsidRDefault="00FA0291" w:rsidP="00FA0291">
      <w:pPr>
        <w:ind w:firstLine="709"/>
        <w:rPr>
          <w:sz w:val="22"/>
          <w:szCs w:val="22"/>
        </w:rPr>
      </w:pPr>
      <w:r>
        <w:rPr>
          <w:sz w:val="22"/>
          <w:szCs w:val="22"/>
        </w:rPr>
        <w:t>2</w:t>
      </w:r>
      <w:r w:rsidRPr="00954406">
        <w:rPr>
          <w:sz w:val="22"/>
          <w:szCs w:val="22"/>
        </w:rPr>
        <w:t>.3. 3-ojo Partnerio (vardas, pavardė/pavadinimas) įnašas su PVM : ...............</w:t>
      </w:r>
      <w:proofErr w:type="spellStart"/>
      <w:r w:rsidRPr="00954406">
        <w:rPr>
          <w:sz w:val="22"/>
          <w:szCs w:val="22"/>
        </w:rPr>
        <w:t>Eur</w:t>
      </w:r>
      <w:proofErr w:type="spellEnd"/>
      <w:r w:rsidRPr="00954406">
        <w:rPr>
          <w:sz w:val="22"/>
          <w:szCs w:val="22"/>
        </w:rPr>
        <w:t xml:space="preserve"> (..............),</w:t>
      </w:r>
    </w:p>
    <w:p w:rsidR="00FA0291" w:rsidRPr="00954406" w:rsidRDefault="00FA0291" w:rsidP="00FA0291">
      <w:pPr>
        <w:ind w:firstLine="709"/>
        <w:rPr>
          <w:sz w:val="22"/>
          <w:szCs w:val="22"/>
        </w:rPr>
      </w:pPr>
      <w:r>
        <w:rPr>
          <w:sz w:val="22"/>
          <w:szCs w:val="22"/>
        </w:rPr>
        <w:t>2</w:t>
      </w:r>
      <w:r w:rsidRPr="00954406">
        <w:rPr>
          <w:sz w:val="22"/>
          <w:szCs w:val="22"/>
        </w:rPr>
        <w:t>.4. ............................................................................................................................................,</w:t>
      </w:r>
    </w:p>
    <w:p w:rsidR="00FA0291" w:rsidRPr="00954406" w:rsidRDefault="00FA0291" w:rsidP="00FA0291">
      <w:pPr>
        <w:ind w:firstLine="709"/>
        <w:jc w:val="both"/>
        <w:rPr>
          <w:sz w:val="22"/>
          <w:szCs w:val="22"/>
        </w:rPr>
      </w:pPr>
    </w:p>
    <w:p w:rsidR="00FA0291" w:rsidRPr="00954406" w:rsidRDefault="00FA0291" w:rsidP="00FA0291">
      <w:pPr>
        <w:ind w:firstLine="709"/>
        <w:jc w:val="both"/>
        <w:rPr>
          <w:sz w:val="22"/>
          <w:szCs w:val="22"/>
        </w:rPr>
      </w:pPr>
      <w:r w:rsidRPr="00954406">
        <w:rPr>
          <w:sz w:val="22"/>
          <w:szCs w:val="22"/>
        </w:rPr>
        <w:t xml:space="preserve">3. Partneriai patvirtina, kad jų įneštos lėšos jiems priklauso nuosavybės teise. </w:t>
      </w:r>
    </w:p>
    <w:p w:rsidR="00FA0291" w:rsidRPr="00954406" w:rsidRDefault="00FA0291" w:rsidP="00FA0291">
      <w:pPr>
        <w:ind w:firstLine="709"/>
        <w:jc w:val="both"/>
        <w:rPr>
          <w:sz w:val="22"/>
          <w:szCs w:val="22"/>
        </w:rPr>
      </w:pPr>
      <w:r w:rsidRPr="00954406">
        <w:rPr>
          <w:sz w:val="22"/>
          <w:szCs w:val="22"/>
        </w:rPr>
        <w:t xml:space="preserve">4. Už bendrą lėšų apskaitą ir atstovavimą partnerių interesams įgyvendinant projektą visose institucijose Partnerių sutarimu, atsakingu skiriamas šis Partneris:  </w:t>
      </w:r>
    </w:p>
    <w:p w:rsidR="00FA0291" w:rsidRPr="00954406" w:rsidRDefault="00FA0291" w:rsidP="00FA0291">
      <w:pPr>
        <w:jc w:val="both"/>
        <w:rPr>
          <w:sz w:val="22"/>
          <w:szCs w:val="22"/>
        </w:rPr>
      </w:pPr>
      <w:r w:rsidRPr="00954406">
        <w:rPr>
          <w:sz w:val="22"/>
          <w:szCs w:val="22"/>
        </w:rPr>
        <w:t xml:space="preserve">................................................................................................................................................................... </w:t>
      </w:r>
    </w:p>
    <w:p w:rsidR="00FA0291" w:rsidRPr="00954406" w:rsidRDefault="00FA0291" w:rsidP="00FA0291">
      <w:pPr>
        <w:ind w:firstLine="709"/>
        <w:jc w:val="both"/>
        <w:rPr>
          <w:b/>
          <w:sz w:val="22"/>
          <w:szCs w:val="22"/>
        </w:rPr>
      </w:pPr>
      <w:r w:rsidRPr="00954406">
        <w:rPr>
          <w:sz w:val="22"/>
          <w:szCs w:val="22"/>
        </w:rPr>
        <w:t>5. Prie projekto įgyvendino kiekvienas jungtinės veiklos Partneris prisideda pervedant jo įnašą į Kazlų Rūdos savivaldybės administracijos (toliau tekste – Savivaldybė) atsiskaitomąją sąskaitą ________________</w:t>
      </w:r>
      <w:r w:rsidRPr="00954406">
        <w:rPr>
          <w:sz w:val="22"/>
          <w:szCs w:val="22"/>
        </w:rPr>
        <w:softHyphen/>
      </w:r>
      <w:r w:rsidRPr="00954406">
        <w:rPr>
          <w:sz w:val="22"/>
          <w:szCs w:val="22"/>
        </w:rPr>
        <w:softHyphen/>
      </w:r>
      <w:r w:rsidRPr="00954406">
        <w:rPr>
          <w:sz w:val="22"/>
          <w:szCs w:val="22"/>
        </w:rPr>
        <w:softHyphen/>
      </w:r>
      <w:r w:rsidRPr="00954406">
        <w:rPr>
          <w:sz w:val="22"/>
          <w:szCs w:val="22"/>
        </w:rPr>
        <w:softHyphen/>
        <w:t>____banke LT ___________________</w:t>
      </w:r>
      <w:r w:rsidRPr="00954406">
        <w:rPr>
          <w:sz w:val="22"/>
          <w:szCs w:val="22"/>
        </w:rPr>
        <w:softHyphen/>
      </w:r>
      <w:r w:rsidRPr="00954406">
        <w:rPr>
          <w:sz w:val="22"/>
          <w:szCs w:val="22"/>
        </w:rPr>
        <w:softHyphen/>
      </w:r>
      <w:r w:rsidRPr="00954406">
        <w:rPr>
          <w:sz w:val="22"/>
          <w:szCs w:val="22"/>
        </w:rPr>
        <w:softHyphen/>
      </w:r>
      <w:r w:rsidRPr="00954406">
        <w:rPr>
          <w:sz w:val="22"/>
          <w:szCs w:val="22"/>
        </w:rPr>
        <w:softHyphen/>
      </w:r>
      <w:r w:rsidRPr="00954406">
        <w:rPr>
          <w:sz w:val="22"/>
          <w:szCs w:val="22"/>
        </w:rPr>
        <w:softHyphen/>
      </w:r>
      <w:r w:rsidRPr="00954406">
        <w:rPr>
          <w:sz w:val="22"/>
          <w:szCs w:val="22"/>
        </w:rPr>
        <w:softHyphen/>
      </w:r>
      <w:r w:rsidRPr="00954406">
        <w:rPr>
          <w:sz w:val="22"/>
          <w:szCs w:val="22"/>
        </w:rPr>
        <w:softHyphen/>
      </w:r>
      <w:r w:rsidRPr="00954406">
        <w:rPr>
          <w:sz w:val="22"/>
          <w:szCs w:val="22"/>
        </w:rPr>
        <w:softHyphen/>
      </w:r>
      <w:r w:rsidRPr="00954406">
        <w:rPr>
          <w:sz w:val="22"/>
          <w:szCs w:val="22"/>
        </w:rPr>
        <w:softHyphen/>
        <w:t>______ iki     ______________.</w:t>
      </w:r>
    </w:p>
    <w:p w:rsidR="00FA0291" w:rsidRPr="00954406" w:rsidRDefault="00FA0291" w:rsidP="00FA0291">
      <w:pPr>
        <w:pStyle w:val="NormalWeb"/>
        <w:spacing w:before="0" w:beforeAutospacing="0" w:after="0" w:afterAutospacing="0"/>
        <w:jc w:val="both"/>
        <w:rPr>
          <w:i/>
          <w:sz w:val="20"/>
          <w:szCs w:val="20"/>
        </w:rPr>
      </w:pPr>
      <w:r w:rsidRPr="00954406">
        <w:rPr>
          <w:i/>
          <w:sz w:val="20"/>
          <w:szCs w:val="20"/>
        </w:rPr>
        <w:t xml:space="preserve">    (banko pavadinimas)                                 (sąskaitos numeris)                            (data)</w:t>
      </w:r>
    </w:p>
    <w:p w:rsidR="00FA0291" w:rsidRPr="00954406" w:rsidRDefault="00FA0291" w:rsidP="00FA0291">
      <w:pPr>
        <w:widowControl w:val="0"/>
        <w:ind w:firstLine="567"/>
        <w:jc w:val="both"/>
        <w:rPr>
          <w:sz w:val="22"/>
          <w:szCs w:val="22"/>
        </w:rPr>
      </w:pPr>
      <w:r w:rsidRPr="00954406">
        <w:rPr>
          <w:sz w:val="22"/>
          <w:szCs w:val="22"/>
        </w:rPr>
        <w:t xml:space="preserve">   6. Savivaldybei parinkus Objekto projekto įgyvendinimo rangovą ir nustačius tikslią jo įgyvendinimo darbų kainą, Partneriai turi sutikslinti savo įnašų dalis. Jei po konkurso suma viršija skaičiuotiną projekto kainą mažiau nei 15 proc., Partneriai privalo įmokėti į Savivaldybės sąskaitą papildomą įnašo dalį per 15 darbo dienų nuo pranešimo gavimo dienos. </w:t>
      </w:r>
    </w:p>
    <w:p w:rsidR="00FA0291" w:rsidRPr="00954406" w:rsidRDefault="00FA0291" w:rsidP="00FA0291">
      <w:pPr>
        <w:widowControl w:val="0"/>
        <w:ind w:firstLine="567"/>
        <w:jc w:val="both"/>
        <w:rPr>
          <w:sz w:val="22"/>
          <w:szCs w:val="22"/>
        </w:rPr>
      </w:pPr>
      <w:r w:rsidRPr="00954406">
        <w:rPr>
          <w:sz w:val="22"/>
          <w:szCs w:val="22"/>
        </w:rPr>
        <w:t xml:space="preserve">  7. Jei tiksli Objekto projekto įgyvendinimo kaina yra mažesnė negu buvo skaičiuotina Objekto darbų kaina, Savivaldybė perteklines lėšas grąžina Partneriams pagal jų įnašų dalį, į jų nurodytas sąskaitas. </w:t>
      </w:r>
    </w:p>
    <w:p w:rsidR="00FA0291" w:rsidRPr="00954406" w:rsidRDefault="00FA0291" w:rsidP="00FA0291">
      <w:pPr>
        <w:widowControl w:val="0"/>
        <w:ind w:firstLine="567"/>
        <w:jc w:val="both"/>
        <w:rPr>
          <w:sz w:val="22"/>
          <w:szCs w:val="22"/>
        </w:rPr>
      </w:pPr>
      <w:r w:rsidRPr="00954406">
        <w:rPr>
          <w:sz w:val="22"/>
          <w:szCs w:val="22"/>
        </w:rPr>
        <w:t xml:space="preserve">8. Jeigu tiksli Objekto projekto įgyvendinimo kaina didesnė už planuotą daugiau nei 15 proc., Partneriai turi teisę atsisakyti Objekto tvarkymo Sutarties vykdymo, ir jiems grąžinami jų įnašai. Šiuo atveju </w:t>
      </w:r>
      <w:r w:rsidRPr="00954406">
        <w:rPr>
          <w:sz w:val="22"/>
          <w:szCs w:val="22"/>
        </w:rPr>
        <w:lastRenderedPageBreak/>
        <w:t xml:space="preserve">Savivaldybė turi teisę pati padidinti savo įnašo dalį, jeigu pripažįsta Objekto reikšmę pagal Aprašo 6.1–6.10 punktuose nustatytų vertinimo kriterijų suminį balą. </w:t>
      </w:r>
    </w:p>
    <w:p w:rsidR="00FA0291" w:rsidRPr="00954406" w:rsidRDefault="00FA0291" w:rsidP="00FA0291">
      <w:pPr>
        <w:pStyle w:val="NormalWeb"/>
        <w:spacing w:before="0" w:beforeAutospacing="0" w:after="0" w:afterAutospacing="0"/>
        <w:ind w:firstLine="720"/>
        <w:jc w:val="both"/>
        <w:rPr>
          <w:b/>
          <w:sz w:val="22"/>
          <w:szCs w:val="22"/>
        </w:rPr>
      </w:pPr>
      <w:r w:rsidRPr="00954406">
        <w:rPr>
          <w:sz w:val="22"/>
          <w:szCs w:val="22"/>
        </w:rPr>
        <w:t xml:space="preserve"> </w:t>
      </w:r>
    </w:p>
    <w:p w:rsidR="00FA0291" w:rsidRPr="00954406" w:rsidRDefault="00FA0291" w:rsidP="00FA0291">
      <w:pPr>
        <w:pStyle w:val="Heading1"/>
        <w:numPr>
          <w:ilvl w:val="0"/>
          <w:numId w:val="0"/>
        </w:numPr>
        <w:tabs>
          <w:tab w:val="left" w:pos="741"/>
          <w:tab w:val="left" w:pos="912"/>
          <w:tab w:val="left" w:pos="1140"/>
          <w:tab w:val="left" w:pos="1368"/>
          <w:tab w:val="left" w:pos="1710"/>
          <w:tab w:val="left" w:pos="2451"/>
          <w:tab w:val="left" w:pos="3762"/>
        </w:tabs>
        <w:ind w:firstLine="567"/>
        <w:rPr>
          <w:sz w:val="22"/>
          <w:szCs w:val="22"/>
        </w:rPr>
      </w:pPr>
      <w:r w:rsidRPr="00954406">
        <w:rPr>
          <w:sz w:val="22"/>
          <w:szCs w:val="22"/>
        </w:rPr>
        <w:t>III SKYRIUS</w:t>
      </w:r>
    </w:p>
    <w:p w:rsidR="00FA0291" w:rsidRPr="00954406" w:rsidRDefault="00FA0291" w:rsidP="00FA0291">
      <w:pPr>
        <w:pStyle w:val="Heading1"/>
        <w:numPr>
          <w:ilvl w:val="0"/>
          <w:numId w:val="0"/>
        </w:numPr>
        <w:tabs>
          <w:tab w:val="left" w:pos="741"/>
          <w:tab w:val="left" w:pos="912"/>
          <w:tab w:val="left" w:pos="1140"/>
          <w:tab w:val="left" w:pos="1368"/>
          <w:tab w:val="left" w:pos="1710"/>
          <w:tab w:val="left" w:pos="2451"/>
          <w:tab w:val="left" w:pos="3762"/>
        </w:tabs>
        <w:ind w:firstLine="567"/>
        <w:rPr>
          <w:sz w:val="22"/>
          <w:szCs w:val="22"/>
        </w:rPr>
      </w:pPr>
      <w:r w:rsidRPr="00954406">
        <w:rPr>
          <w:sz w:val="22"/>
          <w:szCs w:val="22"/>
        </w:rPr>
        <w:t>įsipareigojimų VYKDYMas</w:t>
      </w:r>
    </w:p>
    <w:p w:rsidR="00FA0291" w:rsidRPr="00954406" w:rsidRDefault="00FA0291" w:rsidP="00FA0291">
      <w:pPr>
        <w:rPr>
          <w:sz w:val="22"/>
          <w:szCs w:val="22"/>
        </w:rPr>
      </w:pPr>
    </w:p>
    <w:p w:rsidR="00FA0291" w:rsidRPr="00954406" w:rsidRDefault="00FA0291" w:rsidP="00FA0291">
      <w:pPr>
        <w:pStyle w:val="SUT2"/>
        <w:numPr>
          <w:ilvl w:val="0"/>
          <w:numId w:val="0"/>
        </w:numPr>
        <w:tabs>
          <w:tab w:val="left" w:pos="993"/>
        </w:tabs>
        <w:spacing w:line="240" w:lineRule="auto"/>
        <w:ind w:firstLine="567"/>
        <w:rPr>
          <w:sz w:val="22"/>
          <w:szCs w:val="22"/>
        </w:rPr>
      </w:pPr>
      <w:r w:rsidRPr="00954406">
        <w:rPr>
          <w:sz w:val="22"/>
          <w:szCs w:val="22"/>
        </w:rPr>
        <w:t>9. Partneriai neturi teisės šia Sutartimi numatytų savo teisių ir įsipareigojimų perleisti tretiesiems asmenims be rašytinio kitų šalių sutikimo.</w:t>
      </w:r>
    </w:p>
    <w:p w:rsidR="00FA0291" w:rsidRPr="00954406" w:rsidRDefault="00FA0291" w:rsidP="00FA0291">
      <w:pPr>
        <w:pStyle w:val="BodyText"/>
        <w:tabs>
          <w:tab w:val="left" w:pos="748"/>
          <w:tab w:val="left" w:pos="993"/>
        </w:tabs>
        <w:ind w:firstLine="567"/>
        <w:rPr>
          <w:sz w:val="22"/>
          <w:szCs w:val="22"/>
        </w:rPr>
      </w:pPr>
      <w:r w:rsidRPr="00954406">
        <w:rPr>
          <w:sz w:val="22"/>
          <w:szCs w:val="22"/>
        </w:rPr>
        <w:t xml:space="preserve">10. Partneriai įsipareigoja šia Sutartimi prisiimtus įsipareigojimus vykdyti laiku, tinkamai ir kokybiškai. </w:t>
      </w:r>
    </w:p>
    <w:p w:rsidR="00FA0291" w:rsidRPr="00954406" w:rsidRDefault="00FA0291" w:rsidP="00FA0291">
      <w:pPr>
        <w:pStyle w:val="BodyText"/>
        <w:tabs>
          <w:tab w:val="left" w:pos="748"/>
          <w:tab w:val="left" w:pos="993"/>
        </w:tabs>
        <w:ind w:firstLine="567"/>
        <w:rPr>
          <w:sz w:val="22"/>
          <w:szCs w:val="22"/>
        </w:rPr>
      </w:pPr>
      <w:r w:rsidRPr="00954406">
        <w:rPr>
          <w:sz w:val="22"/>
          <w:szCs w:val="22"/>
        </w:rPr>
        <w:t>11. Partneriai prisiima atsakomybę už teikiamos informacijos patikimumą (teisingumą) ir atsako už tai Europos Sąjungos ir Lietuvos Respublikos teisės aktų nustatyta tvarka.</w:t>
      </w:r>
    </w:p>
    <w:p w:rsidR="00FA0291" w:rsidRPr="00954406" w:rsidRDefault="00FA0291" w:rsidP="00FA0291">
      <w:pPr>
        <w:pStyle w:val="SUT1"/>
        <w:numPr>
          <w:ilvl w:val="0"/>
          <w:numId w:val="0"/>
        </w:numPr>
        <w:tabs>
          <w:tab w:val="left" w:pos="993"/>
        </w:tabs>
        <w:spacing w:line="240" w:lineRule="auto"/>
        <w:ind w:firstLine="567"/>
        <w:rPr>
          <w:sz w:val="22"/>
          <w:szCs w:val="22"/>
        </w:rPr>
      </w:pPr>
      <w:r w:rsidRPr="00954406">
        <w:rPr>
          <w:sz w:val="22"/>
          <w:szCs w:val="22"/>
        </w:rPr>
        <w:t xml:space="preserve">12. Partneris, nevykdanti ar netinkamai vykdanti šią Sutartį, privalo kitai Šaliai atlyginti visus su tuo susijusius kitos Šalies patirtus nuostolius Lietuvos Respublikos įstatymų ir kitų teisės aktų nustatyta tvarka. </w:t>
      </w:r>
    </w:p>
    <w:p w:rsidR="00FA0291" w:rsidRPr="00954406" w:rsidRDefault="00FA0291" w:rsidP="00FA0291">
      <w:pPr>
        <w:pStyle w:val="BodyText"/>
        <w:tabs>
          <w:tab w:val="left" w:pos="0"/>
          <w:tab w:val="left" w:pos="709"/>
          <w:tab w:val="left" w:pos="993"/>
        </w:tabs>
        <w:ind w:firstLine="567"/>
        <w:rPr>
          <w:sz w:val="22"/>
          <w:szCs w:val="22"/>
        </w:rPr>
      </w:pPr>
      <w:r w:rsidRPr="00954406">
        <w:rPr>
          <w:sz w:val="22"/>
          <w:szCs w:val="22"/>
        </w:rPr>
        <w:t>13. Partneriai gali būti atleidžiamos nuo atsakomybės dėl šios Sutarties nevykdymo vadovaujantis Atleidimo nuo atsakomybės esant nenugalimos jėgos (</w:t>
      </w:r>
      <w:proofErr w:type="spellStart"/>
      <w:r w:rsidRPr="00954406">
        <w:rPr>
          <w:i/>
          <w:sz w:val="22"/>
          <w:szCs w:val="22"/>
        </w:rPr>
        <w:t>force</w:t>
      </w:r>
      <w:proofErr w:type="spellEnd"/>
      <w:r w:rsidRPr="00954406">
        <w:rPr>
          <w:i/>
          <w:sz w:val="22"/>
          <w:szCs w:val="22"/>
        </w:rPr>
        <w:t xml:space="preserve"> </w:t>
      </w:r>
      <w:proofErr w:type="spellStart"/>
      <w:r w:rsidRPr="00954406">
        <w:rPr>
          <w:i/>
          <w:sz w:val="22"/>
          <w:szCs w:val="22"/>
        </w:rPr>
        <w:t>majeure</w:t>
      </w:r>
      <w:proofErr w:type="spellEnd"/>
      <w:r w:rsidRPr="00954406">
        <w:rPr>
          <w:sz w:val="22"/>
          <w:szCs w:val="22"/>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Pr="00954406">
            <w:rPr>
              <w:sz w:val="22"/>
              <w:szCs w:val="22"/>
            </w:rPr>
            <w:t>1996 m</w:t>
          </w:r>
        </w:smartTag>
      </w:smartTag>
      <w:r w:rsidRPr="00954406">
        <w:rPr>
          <w:sz w:val="22"/>
          <w:szCs w:val="22"/>
        </w:rPr>
        <w:t>. liepos 15 d. nutarimu Nr. 840 „Dėl Atleidimo nuo atsakomybės esant nenugalimos jėgos</w:t>
      </w:r>
      <w:r w:rsidRPr="00954406">
        <w:rPr>
          <w:i/>
          <w:sz w:val="22"/>
          <w:szCs w:val="22"/>
        </w:rPr>
        <w:t xml:space="preserve"> (</w:t>
      </w:r>
      <w:proofErr w:type="spellStart"/>
      <w:r w:rsidRPr="00954406">
        <w:rPr>
          <w:i/>
          <w:sz w:val="22"/>
          <w:szCs w:val="22"/>
        </w:rPr>
        <w:t>force</w:t>
      </w:r>
      <w:proofErr w:type="spellEnd"/>
      <w:r w:rsidRPr="00954406">
        <w:rPr>
          <w:i/>
          <w:sz w:val="22"/>
          <w:szCs w:val="22"/>
        </w:rPr>
        <w:t xml:space="preserve"> </w:t>
      </w:r>
      <w:proofErr w:type="spellStart"/>
      <w:r w:rsidRPr="00954406">
        <w:rPr>
          <w:i/>
          <w:sz w:val="22"/>
          <w:szCs w:val="22"/>
        </w:rPr>
        <w:t>majeure</w:t>
      </w:r>
      <w:proofErr w:type="spellEnd"/>
      <w:r w:rsidRPr="00954406">
        <w:rPr>
          <w:i/>
          <w:sz w:val="22"/>
          <w:szCs w:val="22"/>
        </w:rPr>
        <w:t xml:space="preserve">) </w:t>
      </w:r>
      <w:r w:rsidRPr="00954406">
        <w:rPr>
          <w:sz w:val="22"/>
          <w:szCs w:val="22"/>
        </w:rPr>
        <w:t>aplinkybėms taisyklių patvirtinimo“.</w:t>
      </w:r>
    </w:p>
    <w:p w:rsidR="00FA0291" w:rsidRPr="00954406" w:rsidRDefault="00FA0291" w:rsidP="00FA0291">
      <w:pPr>
        <w:pStyle w:val="Heading1"/>
        <w:numPr>
          <w:ilvl w:val="0"/>
          <w:numId w:val="0"/>
        </w:numPr>
        <w:ind w:firstLine="567"/>
        <w:rPr>
          <w:sz w:val="22"/>
          <w:szCs w:val="22"/>
        </w:rPr>
      </w:pPr>
    </w:p>
    <w:p w:rsidR="00FA0291" w:rsidRPr="00954406" w:rsidRDefault="00FA0291" w:rsidP="00FA0291">
      <w:pPr>
        <w:pStyle w:val="Heading1"/>
        <w:numPr>
          <w:ilvl w:val="0"/>
          <w:numId w:val="0"/>
        </w:numPr>
        <w:ind w:firstLine="567"/>
        <w:rPr>
          <w:sz w:val="22"/>
          <w:szCs w:val="22"/>
        </w:rPr>
      </w:pPr>
      <w:r w:rsidRPr="00954406">
        <w:rPr>
          <w:sz w:val="22"/>
          <w:szCs w:val="22"/>
        </w:rPr>
        <w:t>IV SKYRIUS</w:t>
      </w:r>
    </w:p>
    <w:p w:rsidR="00FA0291" w:rsidRPr="00954406" w:rsidRDefault="00FA0291" w:rsidP="00FA0291">
      <w:pPr>
        <w:pStyle w:val="Heading1"/>
        <w:numPr>
          <w:ilvl w:val="0"/>
          <w:numId w:val="0"/>
        </w:numPr>
        <w:ind w:firstLine="567"/>
        <w:rPr>
          <w:sz w:val="22"/>
          <w:szCs w:val="22"/>
        </w:rPr>
      </w:pPr>
      <w:r w:rsidRPr="00954406">
        <w:rPr>
          <w:sz w:val="22"/>
          <w:szCs w:val="22"/>
        </w:rPr>
        <w:t>Baigiamosios nuostatos</w:t>
      </w:r>
    </w:p>
    <w:p w:rsidR="00FA0291" w:rsidRPr="00954406" w:rsidRDefault="00FA0291" w:rsidP="00FA0291">
      <w:pPr>
        <w:rPr>
          <w:sz w:val="22"/>
          <w:szCs w:val="22"/>
        </w:rPr>
      </w:pPr>
    </w:p>
    <w:p w:rsidR="00FA0291" w:rsidRPr="00954406" w:rsidRDefault="00FA0291" w:rsidP="00FA0291">
      <w:pPr>
        <w:pStyle w:val="SUT1"/>
        <w:numPr>
          <w:ilvl w:val="0"/>
          <w:numId w:val="0"/>
        </w:numPr>
        <w:tabs>
          <w:tab w:val="left" w:pos="1311"/>
        </w:tabs>
        <w:spacing w:line="240" w:lineRule="auto"/>
        <w:ind w:firstLine="567"/>
        <w:rPr>
          <w:sz w:val="22"/>
          <w:szCs w:val="22"/>
        </w:rPr>
      </w:pPr>
      <w:r w:rsidRPr="00954406">
        <w:rPr>
          <w:sz w:val="22"/>
          <w:szCs w:val="22"/>
        </w:rPr>
        <w:t>14. Ši Sutartis įsigalioja iš karto po to, kai Partneriai ją pasirašo, ir galioja tol, kol Partneriai vykdo įsipareigojimus, susijusius su Objekto projekto vykdymu.</w:t>
      </w:r>
    </w:p>
    <w:p w:rsidR="00FA0291" w:rsidRPr="00954406" w:rsidRDefault="00FA0291" w:rsidP="00FA0291">
      <w:pPr>
        <w:pStyle w:val="SUT1"/>
        <w:numPr>
          <w:ilvl w:val="0"/>
          <w:numId w:val="0"/>
        </w:numPr>
        <w:tabs>
          <w:tab w:val="left" w:pos="1311"/>
        </w:tabs>
        <w:spacing w:line="240" w:lineRule="auto"/>
        <w:ind w:firstLine="567"/>
        <w:rPr>
          <w:sz w:val="22"/>
          <w:szCs w:val="22"/>
          <w:lang w:eastAsia="lt-LT"/>
        </w:rPr>
      </w:pPr>
      <w:r w:rsidRPr="00954406">
        <w:rPr>
          <w:sz w:val="22"/>
          <w:szCs w:val="22"/>
        </w:rPr>
        <w:t xml:space="preserve">15. </w:t>
      </w:r>
      <w:r w:rsidRPr="00954406">
        <w:rPr>
          <w:sz w:val="22"/>
          <w:szCs w:val="22"/>
          <w:lang w:eastAsia="lt-LT"/>
        </w:rPr>
        <w:t>Sutartis vykdoma ir aiškinama remiantis Lietuvos Respublikos teise. Partnerių tarpusavio santykiai, neaptarti šioje Sutartyje, reguliuojami Lietuvos Respublikos teisės aktų nustatyta tvarka.</w:t>
      </w:r>
    </w:p>
    <w:p w:rsidR="00FA0291" w:rsidRPr="00954406" w:rsidRDefault="00FA0291" w:rsidP="00FA0291">
      <w:pPr>
        <w:pStyle w:val="SUT1"/>
        <w:numPr>
          <w:ilvl w:val="0"/>
          <w:numId w:val="0"/>
        </w:numPr>
        <w:tabs>
          <w:tab w:val="left" w:pos="1311"/>
        </w:tabs>
        <w:spacing w:line="240" w:lineRule="auto"/>
        <w:ind w:firstLine="567"/>
        <w:rPr>
          <w:sz w:val="22"/>
          <w:szCs w:val="22"/>
          <w:lang w:eastAsia="lt-LT"/>
        </w:rPr>
      </w:pPr>
      <w:r w:rsidRPr="00954406">
        <w:rPr>
          <w:sz w:val="22"/>
          <w:szCs w:val="22"/>
          <w:lang w:eastAsia="lt-LT"/>
        </w:rPr>
        <w:t>16. Visi ginčai, nesutarimai, kylantys iš šios Sutarties, sprendžiami derybomis. Nepavykus išspręsti ginčo, ginčai sprendžiami vadovaujantis Lietuvos Respublikos teisės aktais kompetentingame Lietuvos Respublikos teisme.</w:t>
      </w:r>
    </w:p>
    <w:p w:rsidR="00FA0291" w:rsidRPr="00954406" w:rsidRDefault="00FA0291" w:rsidP="00FA0291">
      <w:pPr>
        <w:pStyle w:val="SUT1"/>
        <w:numPr>
          <w:ilvl w:val="0"/>
          <w:numId w:val="0"/>
        </w:numPr>
        <w:tabs>
          <w:tab w:val="left" w:pos="1311"/>
        </w:tabs>
        <w:spacing w:line="240" w:lineRule="auto"/>
        <w:ind w:firstLine="567"/>
        <w:rPr>
          <w:sz w:val="22"/>
          <w:szCs w:val="22"/>
        </w:rPr>
      </w:pPr>
      <w:r w:rsidRPr="00954406">
        <w:rPr>
          <w:sz w:val="22"/>
          <w:szCs w:val="22"/>
          <w:lang w:eastAsia="lt-LT"/>
        </w:rPr>
        <w:t xml:space="preserve">17. Šia Sutartimi Partneriai patvirtina, kad </w:t>
      </w:r>
      <w:r w:rsidRPr="00954406">
        <w:rPr>
          <w:sz w:val="22"/>
          <w:szCs w:val="22"/>
        </w:rPr>
        <w:t xml:space="preserve">yra susipažinę su projektu, savo teisėmis ir pareigomis įgyvendinant jį. </w:t>
      </w:r>
    </w:p>
    <w:p w:rsidR="00FA0291" w:rsidRPr="00954406" w:rsidRDefault="00FA0291" w:rsidP="00FA0291">
      <w:pPr>
        <w:pStyle w:val="SUT1"/>
        <w:numPr>
          <w:ilvl w:val="0"/>
          <w:numId w:val="0"/>
        </w:numPr>
        <w:tabs>
          <w:tab w:val="left" w:pos="1311"/>
        </w:tabs>
        <w:spacing w:line="240" w:lineRule="auto"/>
        <w:ind w:firstLine="567"/>
        <w:rPr>
          <w:sz w:val="22"/>
          <w:szCs w:val="22"/>
        </w:rPr>
      </w:pPr>
      <w:r w:rsidRPr="00954406">
        <w:rPr>
          <w:sz w:val="22"/>
          <w:szCs w:val="22"/>
        </w:rPr>
        <w:t>18. Sutartis gali būti pakeista ar papildyta tik raštišku sutarties Partnerių susitarimu, kuris tampa šios sutarties dalimi.</w:t>
      </w:r>
    </w:p>
    <w:p w:rsidR="00FA0291" w:rsidRPr="00954406" w:rsidRDefault="00FA0291" w:rsidP="00FA0291">
      <w:pPr>
        <w:pStyle w:val="NormalWeb"/>
        <w:spacing w:before="0" w:beforeAutospacing="0" w:after="0" w:afterAutospacing="0"/>
        <w:ind w:firstLine="567"/>
        <w:jc w:val="both"/>
        <w:rPr>
          <w:b/>
          <w:sz w:val="22"/>
          <w:szCs w:val="22"/>
        </w:rPr>
      </w:pPr>
      <w:r w:rsidRPr="00954406">
        <w:rPr>
          <w:sz w:val="22"/>
          <w:szCs w:val="22"/>
        </w:rPr>
        <w:t>19. Sutartis sudaroma........ egzemplioriais – po vieną kiekvienai sutarties Partneriui.</w:t>
      </w:r>
    </w:p>
    <w:tbl>
      <w:tblPr>
        <w:tblW w:w="9498" w:type="dxa"/>
        <w:tblInd w:w="108" w:type="dxa"/>
        <w:tblLayout w:type="fixed"/>
        <w:tblLook w:val="0000"/>
      </w:tblPr>
      <w:tblGrid>
        <w:gridCol w:w="9498"/>
      </w:tblGrid>
      <w:tr w:rsidR="00FA0291" w:rsidRPr="00954406" w:rsidTr="00882D0D">
        <w:tc>
          <w:tcPr>
            <w:tcW w:w="9498" w:type="dxa"/>
          </w:tcPr>
          <w:p w:rsidR="00FA0291" w:rsidRPr="00954406" w:rsidRDefault="00FA0291" w:rsidP="00882D0D">
            <w:pPr>
              <w:pStyle w:val="Heading1"/>
              <w:numPr>
                <w:ilvl w:val="0"/>
                <w:numId w:val="0"/>
              </w:numPr>
              <w:ind w:firstLine="567"/>
              <w:rPr>
                <w:sz w:val="22"/>
                <w:szCs w:val="22"/>
              </w:rPr>
            </w:pPr>
          </w:p>
          <w:p w:rsidR="00FA0291" w:rsidRPr="00954406" w:rsidRDefault="00FA0291" w:rsidP="00882D0D">
            <w:pPr>
              <w:pStyle w:val="Lentel"/>
              <w:spacing w:before="0" w:after="0"/>
              <w:jc w:val="left"/>
              <w:rPr>
                <w:rFonts w:ascii="Times New Roman" w:hAnsi="Times New Roman"/>
                <w:sz w:val="22"/>
                <w:szCs w:val="22"/>
              </w:rPr>
            </w:pPr>
          </w:p>
        </w:tc>
      </w:tr>
      <w:tr w:rsidR="00FA0291" w:rsidRPr="00954406" w:rsidTr="00882D0D">
        <w:trPr>
          <w:trHeight w:val="87"/>
        </w:trPr>
        <w:tc>
          <w:tcPr>
            <w:tcW w:w="9498" w:type="dxa"/>
          </w:tcPr>
          <w:p w:rsidR="00FA0291" w:rsidRPr="00954406" w:rsidRDefault="00FA0291" w:rsidP="00882D0D">
            <w:pPr>
              <w:pStyle w:val="Lentel"/>
              <w:spacing w:before="0" w:after="0"/>
              <w:rPr>
                <w:rFonts w:ascii="Times New Roman" w:hAnsi="Times New Roman"/>
                <w:sz w:val="22"/>
                <w:szCs w:val="22"/>
              </w:rPr>
            </w:pPr>
          </w:p>
        </w:tc>
      </w:tr>
      <w:tr w:rsidR="00FA0291" w:rsidRPr="00954406" w:rsidTr="00882D0D">
        <w:tc>
          <w:tcPr>
            <w:tcW w:w="9498" w:type="dxa"/>
          </w:tcPr>
          <w:p w:rsidR="00FA0291" w:rsidRPr="00954406" w:rsidRDefault="00FA0291" w:rsidP="00882D0D">
            <w:pPr>
              <w:tabs>
                <w:tab w:val="right" w:pos="851"/>
              </w:tabs>
              <w:rPr>
                <w:b/>
                <w:sz w:val="22"/>
                <w:szCs w:val="22"/>
              </w:rPr>
            </w:pPr>
            <w:r w:rsidRPr="00954406">
              <w:rPr>
                <w:b/>
                <w:sz w:val="22"/>
                <w:szCs w:val="22"/>
              </w:rPr>
              <w:t xml:space="preserve">Pirmasis partneris                                                          Antrasis partneris </w:t>
            </w:r>
          </w:p>
          <w:p w:rsidR="00FA0291" w:rsidRPr="00954406" w:rsidRDefault="00FA0291" w:rsidP="00882D0D">
            <w:pPr>
              <w:tabs>
                <w:tab w:val="right" w:pos="851"/>
              </w:tabs>
              <w:rPr>
                <w:b/>
                <w:sz w:val="22"/>
                <w:szCs w:val="22"/>
              </w:rPr>
            </w:pPr>
          </w:p>
          <w:p w:rsidR="00FA0291" w:rsidRPr="00954406" w:rsidRDefault="00FA0291" w:rsidP="00882D0D">
            <w:pPr>
              <w:tabs>
                <w:tab w:val="right" w:pos="851"/>
              </w:tabs>
              <w:rPr>
                <w:sz w:val="22"/>
                <w:szCs w:val="22"/>
              </w:rPr>
            </w:pPr>
            <w:r w:rsidRPr="00954406">
              <w:rPr>
                <w:sz w:val="22"/>
                <w:szCs w:val="22"/>
              </w:rPr>
              <w:t>_______________________________                            ______________________________</w:t>
            </w:r>
          </w:p>
          <w:p w:rsidR="00FA0291" w:rsidRPr="00954406" w:rsidRDefault="00FA0291" w:rsidP="00882D0D">
            <w:pPr>
              <w:tabs>
                <w:tab w:val="right" w:pos="851"/>
              </w:tabs>
              <w:rPr>
                <w:i/>
                <w:sz w:val="20"/>
              </w:rPr>
            </w:pPr>
            <w:r w:rsidRPr="00954406">
              <w:rPr>
                <w:i/>
                <w:sz w:val="20"/>
              </w:rPr>
              <w:t>(vardas, pavardė, juridinio asmens pavadinimas)                   (vardas, pavardė, juridinio asmens pavadinimas)</w:t>
            </w:r>
          </w:p>
          <w:p w:rsidR="00FA0291" w:rsidRPr="00954406" w:rsidRDefault="00FA0291" w:rsidP="00882D0D">
            <w:pPr>
              <w:tabs>
                <w:tab w:val="right" w:pos="851"/>
              </w:tabs>
              <w:rPr>
                <w:i/>
                <w:sz w:val="20"/>
              </w:rPr>
            </w:pPr>
          </w:p>
          <w:p w:rsidR="00FA0291" w:rsidRPr="00954406" w:rsidRDefault="00FA0291" w:rsidP="00882D0D">
            <w:pPr>
              <w:tabs>
                <w:tab w:val="right" w:pos="851"/>
              </w:tabs>
              <w:rPr>
                <w:color w:val="0000FF"/>
                <w:sz w:val="22"/>
                <w:szCs w:val="22"/>
              </w:rPr>
            </w:pPr>
            <w:r w:rsidRPr="00954406">
              <w:rPr>
                <w:sz w:val="22"/>
                <w:szCs w:val="22"/>
              </w:rPr>
              <w:t>__________________                                                      _________________</w:t>
            </w:r>
          </w:p>
          <w:p w:rsidR="00FA0291" w:rsidRPr="00954406" w:rsidRDefault="00FA0291" w:rsidP="00882D0D">
            <w:pPr>
              <w:rPr>
                <w:i/>
                <w:sz w:val="20"/>
              </w:rPr>
            </w:pPr>
            <w:r w:rsidRPr="00954406">
              <w:rPr>
                <w:i/>
                <w:sz w:val="20"/>
              </w:rPr>
              <w:t xml:space="preserve">           (parašas)                                                                        (parašas)</w:t>
            </w:r>
          </w:p>
          <w:p w:rsidR="00FA0291" w:rsidRPr="00954406" w:rsidRDefault="00FA0291" w:rsidP="00882D0D">
            <w:pPr>
              <w:pStyle w:val="Lentel"/>
              <w:spacing w:before="0" w:after="0"/>
              <w:rPr>
                <w:rFonts w:ascii="Times New Roman" w:hAnsi="Times New Roman"/>
                <w:b/>
                <w:noProof/>
                <w:color w:val="000000"/>
                <w:sz w:val="22"/>
                <w:szCs w:val="22"/>
              </w:rPr>
            </w:pPr>
          </w:p>
        </w:tc>
      </w:tr>
    </w:tbl>
    <w:p w:rsidR="00FA0291" w:rsidRPr="00954406" w:rsidRDefault="00FA0291" w:rsidP="00FA0291">
      <w:pPr>
        <w:pStyle w:val="NormalWeb"/>
        <w:spacing w:before="0" w:beforeAutospacing="0" w:after="0" w:afterAutospacing="0"/>
        <w:jc w:val="both"/>
        <w:rPr>
          <w:sz w:val="22"/>
          <w:szCs w:val="22"/>
        </w:rPr>
      </w:pPr>
    </w:p>
    <w:p w:rsidR="00FA0291" w:rsidRPr="00954406" w:rsidRDefault="00FA0291" w:rsidP="00FA0291">
      <w:pPr>
        <w:pStyle w:val="NormalWeb"/>
        <w:spacing w:before="0" w:beforeAutospacing="0" w:after="0" w:afterAutospacing="0"/>
        <w:jc w:val="both"/>
        <w:rPr>
          <w:sz w:val="22"/>
          <w:szCs w:val="22"/>
        </w:rPr>
      </w:pPr>
    </w:p>
    <w:tbl>
      <w:tblPr>
        <w:tblW w:w="9498" w:type="dxa"/>
        <w:tblInd w:w="108" w:type="dxa"/>
        <w:tblLayout w:type="fixed"/>
        <w:tblLook w:val="0000"/>
      </w:tblPr>
      <w:tblGrid>
        <w:gridCol w:w="9498"/>
      </w:tblGrid>
      <w:tr w:rsidR="00FA0291" w:rsidRPr="00954406" w:rsidTr="00882D0D">
        <w:tc>
          <w:tcPr>
            <w:tcW w:w="9498" w:type="dxa"/>
          </w:tcPr>
          <w:p w:rsidR="00FA0291" w:rsidRPr="00954406" w:rsidRDefault="00FA0291" w:rsidP="00882D0D">
            <w:pPr>
              <w:tabs>
                <w:tab w:val="right" w:pos="851"/>
              </w:tabs>
              <w:rPr>
                <w:b/>
                <w:sz w:val="22"/>
                <w:szCs w:val="22"/>
              </w:rPr>
            </w:pPr>
            <w:r w:rsidRPr="00954406">
              <w:rPr>
                <w:b/>
                <w:sz w:val="22"/>
                <w:szCs w:val="22"/>
              </w:rPr>
              <w:t>Trečiasis partneris                                                          Ketvirtasis partneris</w:t>
            </w:r>
          </w:p>
          <w:p w:rsidR="00FA0291" w:rsidRPr="00954406" w:rsidRDefault="00FA0291" w:rsidP="00882D0D">
            <w:pPr>
              <w:tabs>
                <w:tab w:val="right" w:pos="851"/>
              </w:tabs>
              <w:rPr>
                <w:b/>
                <w:sz w:val="22"/>
                <w:szCs w:val="22"/>
              </w:rPr>
            </w:pPr>
            <w:r w:rsidRPr="00954406">
              <w:rPr>
                <w:b/>
                <w:sz w:val="22"/>
                <w:szCs w:val="22"/>
              </w:rPr>
              <w:t xml:space="preserve"> </w:t>
            </w:r>
          </w:p>
          <w:p w:rsidR="00FA0291" w:rsidRPr="00954406" w:rsidRDefault="00FA0291" w:rsidP="00882D0D">
            <w:pPr>
              <w:tabs>
                <w:tab w:val="right" w:pos="851"/>
              </w:tabs>
              <w:rPr>
                <w:sz w:val="22"/>
                <w:szCs w:val="22"/>
              </w:rPr>
            </w:pPr>
            <w:r w:rsidRPr="00954406">
              <w:rPr>
                <w:sz w:val="22"/>
                <w:szCs w:val="22"/>
              </w:rPr>
              <w:t>_______________________________                            ______________________________</w:t>
            </w:r>
          </w:p>
          <w:p w:rsidR="00FA0291" w:rsidRPr="00954406" w:rsidRDefault="00FA0291" w:rsidP="00882D0D">
            <w:pPr>
              <w:tabs>
                <w:tab w:val="right" w:pos="851"/>
              </w:tabs>
              <w:rPr>
                <w:i/>
                <w:sz w:val="20"/>
              </w:rPr>
            </w:pPr>
            <w:r w:rsidRPr="00954406">
              <w:rPr>
                <w:i/>
                <w:sz w:val="20"/>
              </w:rPr>
              <w:t>(vardas, pavardė, juridinio asmens pavadinimas)                  (vardas, pavardė, juridinio asmens pavadinimas)</w:t>
            </w:r>
          </w:p>
          <w:p w:rsidR="00FA0291" w:rsidRPr="00954406" w:rsidRDefault="00FA0291" w:rsidP="00882D0D">
            <w:pPr>
              <w:tabs>
                <w:tab w:val="right" w:pos="851"/>
              </w:tabs>
              <w:rPr>
                <w:i/>
                <w:sz w:val="20"/>
              </w:rPr>
            </w:pPr>
          </w:p>
          <w:p w:rsidR="00FA0291" w:rsidRPr="00954406" w:rsidRDefault="00FA0291" w:rsidP="00882D0D">
            <w:pPr>
              <w:tabs>
                <w:tab w:val="right" w:pos="851"/>
              </w:tabs>
              <w:rPr>
                <w:sz w:val="22"/>
                <w:szCs w:val="22"/>
              </w:rPr>
            </w:pPr>
            <w:r w:rsidRPr="00954406">
              <w:rPr>
                <w:sz w:val="22"/>
                <w:szCs w:val="22"/>
              </w:rPr>
              <w:t>__________________                                                      _________________</w:t>
            </w:r>
          </w:p>
          <w:p w:rsidR="00FA0291" w:rsidRPr="00954406" w:rsidRDefault="00FA0291" w:rsidP="00882D0D">
            <w:pPr>
              <w:rPr>
                <w:i/>
                <w:sz w:val="20"/>
              </w:rPr>
            </w:pPr>
            <w:r w:rsidRPr="00954406">
              <w:rPr>
                <w:i/>
                <w:sz w:val="20"/>
              </w:rPr>
              <w:t xml:space="preserve">       (parašas)                                                                             (parašas)</w:t>
            </w:r>
          </w:p>
          <w:p w:rsidR="00FA0291" w:rsidRPr="00954406" w:rsidRDefault="00FA0291" w:rsidP="00882D0D">
            <w:pPr>
              <w:pStyle w:val="Lentel"/>
              <w:spacing w:before="0" w:after="0"/>
              <w:rPr>
                <w:rFonts w:ascii="Times New Roman" w:hAnsi="Times New Roman"/>
                <w:b/>
                <w:noProof/>
                <w:color w:val="000000"/>
                <w:sz w:val="22"/>
                <w:szCs w:val="22"/>
              </w:rPr>
            </w:pPr>
          </w:p>
        </w:tc>
      </w:tr>
    </w:tbl>
    <w:p w:rsidR="00FA0291" w:rsidRPr="00954406" w:rsidRDefault="00FA0291" w:rsidP="00FA0291">
      <w:pPr>
        <w:tabs>
          <w:tab w:val="left" w:pos="426"/>
        </w:tabs>
        <w:ind w:firstLine="851"/>
        <w:jc w:val="center"/>
        <w:rPr>
          <w:rFonts w:eastAsia="Calibri"/>
          <w:szCs w:val="24"/>
          <w:lang w:eastAsia="lt-LT"/>
        </w:rPr>
      </w:pPr>
    </w:p>
    <w:p w:rsidR="00D84BC8" w:rsidRPr="00FA0291" w:rsidRDefault="00FA0291" w:rsidP="00FA0291">
      <w:pPr>
        <w:tabs>
          <w:tab w:val="left" w:pos="426"/>
        </w:tabs>
        <w:ind w:firstLine="851"/>
        <w:jc w:val="center"/>
      </w:pPr>
      <w:r w:rsidRPr="00954406">
        <w:rPr>
          <w:rFonts w:eastAsia="Calibri"/>
          <w:szCs w:val="24"/>
          <w:lang w:eastAsia="lt-LT"/>
        </w:rPr>
        <w:t>______________________</w:t>
      </w:r>
    </w:p>
    <w:sectPr w:rsidR="00D84BC8" w:rsidRPr="00FA0291" w:rsidSect="00FA029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
    <w:nsid w:val="1B9D1799"/>
    <w:multiLevelType w:val="hybridMultilevel"/>
    <w:tmpl w:val="45A2BCEE"/>
    <w:lvl w:ilvl="0" w:tplc="2BA83EB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ABA163F"/>
    <w:multiLevelType w:val="hybridMultilevel"/>
    <w:tmpl w:val="94FC0B88"/>
    <w:lvl w:ilvl="0" w:tplc="15DCEF3C">
      <w:start w:val="1"/>
      <w:numFmt w:val="upperRoman"/>
      <w:pStyle w:val="Heading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3D0601"/>
    <w:rsid w:val="002400E8"/>
    <w:rsid w:val="003D0601"/>
    <w:rsid w:val="00492A27"/>
    <w:rsid w:val="00C64E32"/>
    <w:rsid w:val="00D84BC8"/>
    <w:rsid w:val="00DF42CB"/>
    <w:rsid w:val="00FA0291"/>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01"/>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3D0601"/>
    <w:pPr>
      <w:keepNext/>
      <w:numPr>
        <w:numId w:val="1"/>
      </w:numPr>
      <w:jc w:val="center"/>
      <w:outlineLvl w:val="0"/>
    </w:pPr>
    <w:rPr>
      <w:b/>
      <w:caps/>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601"/>
    <w:rPr>
      <w:rFonts w:ascii="Times New Roman" w:eastAsia="Times New Roman" w:hAnsi="Times New Roman" w:cs="Times New Roman"/>
      <w:b/>
      <w:caps/>
      <w:kern w:val="24"/>
      <w:sz w:val="24"/>
      <w:szCs w:val="20"/>
      <w:lang w:val="lt-LT"/>
    </w:rPr>
  </w:style>
  <w:style w:type="paragraph" w:styleId="BodyText">
    <w:name w:val="Body Text"/>
    <w:basedOn w:val="Normal"/>
    <w:link w:val="BodyTextChar"/>
    <w:rsid w:val="003D0601"/>
    <w:pPr>
      <w:jc w:val="both"/>
    </w:pPr>
  </w:style>
  <w:style w:type="character" w:customStyle="1" w:styleId="BodyTextChar">
    <w:name w:val="Body Text Char"/>
    <w:basedOn w:val="DefaultParagraphFont"/>
    <w:link w:val="BodyText"/>
    <w:rsid w:val="003D0601"/>
    <w:rPr>
      <w:rFonts w:ascii="Times New Roman" w:eastAsia="Times New Roman" w:hAnsi="Times New Roman" w:cs="Times New Roman"/>
      <w:sz w:val="24"/>
      <w:szCs w:val="20"/>
      <w:lang w:val="lt-LT"/>
    </w:rPr>
  </w:style>
  <w:style w:type="paragraph" w:styleId="NormalWeb">
    <w:name w:val="Normal (Web)"/>
    <w:basedOn w:val="Normal"/>
    <w:unhideWhenUsed/>
    <w:rsid w:val="003D0601"/>
    <w:pPr>
      <w:spacing w:before="100" w:beforeAutospacing="1" w:after="100" w:afterAutospacing="1"/>
    </w:pPr>
    <w:rPr>
      <w:szCs w:val="24"/>
      <w:lang w:eastAsia="lt-LT"/>
    </w:rPr>
  </w:style>
  <w:style w:type="paragraph" w:customStyle="1" w:styleId="Default">
    <w:name w:val="Default"/>
    <w:rsid w:val="003D0601"/>
    <w:pPr>
      <w:autoSpaceDE w:val="0"/>
      <w:autoSpaceDN w:val="0"/>
      <w:adjustRightInd w:val="0"/>
      <w:spacing w:after="0" w:line="240" w:lineRule="auto"/>
    </w:pPr>
    <w:rPr>
      <w:rFonts w:ascii="Times New Roman" w:hAnsi="Times New Roman" w:cs="Times New Roman"/>
      <w:color w:val="000000"/>
      <w:sz w:val="24"/>
      <w:szCs w:val="24"/>
      <w:lang w:val="lt-LT"/>
    </w:rPr>
  </w:style>
  <w:style w:type="paragraph" w:customStyle="1" w:styleId="SUT1">
    <w:name w:val="SUT1"/>
    <w:basedOn w:val="BodyText"/>
    <w:uiPriority w:val="99"/>
    <w:rsid w:val="003D0601"/>
    <w:pPr>
      <w:numPr>
        <w:numId w:val="2"/>
      </w:numPr>
      <w:spacing w:line="360" w:lineRule="auto"/>
    </w:pPr>
  </w:style>
  <w:style w:type="paragraph" w:customStyle="1" w:styleId="SUT2">
    <w:name w:val="SUT2"/>
    <w:basedOn w:val="SUT1"/>
    <w:rsid w:val="003D0601"/>
    <w:pPr>
      <w:numPr>
        <w:ilvl w:val="1"/>
      </w:numPr>
    </w:pPr>
  </w:style>
  <w:style w:type="paragraph" w:customStyle="1" w:styleId="SUT3">
    <w:name w:val="SUT3"/>
    <w:basedOn w:val="SUT2"/>
    <w:rsid w:val="003D0601"/>
    <w:pPr>
      <w:numPr>
        <w:ilvl w:val="2"/>
      </w:numPr>
    </w:pPr>
  </w:style>
  <w:style w:type="paragraph" w:customStyle="1" w:styleId="Lentel">
    <w:name w:val="_Lentelė"/>
    <w:basedOn w:val="Normal"/>
    <w:rsid w:val="003D0601"/>
    <w:pPr>
      <w:keepNext/>
      <w:spacing w:before="40" w:after="40"/>
      <w:jc w:val="both"/>
    </w:pPr>
    <w:rPr>
      <w:rFonts w:ascii="Arial" w:hAnsi="Arial"/>
      <w:sz w:val="20"/>
    </w:rPr>
  </w:style>
  <w:style w:type="paragraph" w:styleId="NoSpacing">
    <w:name w:val="No Spacing"/>
    <w:uiPriority w:val="1"/>
    <w:qFormat/>
    <w:rsid w:val="003D0601"/>
    <w:pPr>
      <w:widowControl w:val="0"/>
      <w:suppressAutoHyphens/>
      <w:spacing w:after="0" w:line="240" w:lineRule="auto"/>
    </w:pPr>
    <w:rPr>
      <w:rFonts w:ascii="Times New Roman" w:eastAsia="Lucida Sans Unicode" w:hAnsi="Times New Roman" w:cs="Times New Roman"/>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5056</Words>
  <Characters>2883</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Meras</dc:creator>
  <cp:keywords/>
  <dc:description/>
  <cp:lastModifiedBy>temp</cp:lastModifiedBy>
  <cp:revision>4</cp:revision>
  <dcterms:created xsi:type="dcterms:W3CDTF">2019-10-03T09:20:00Z</dcterms:created>
  <dcterms:modified xsi:type="dcterms:W3CDTF">2019-10-03T12:33:00Z</dcterms:modified>
</cp:coreProperties>
</file>