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008A1" w14:textId="71CE3AFD" w:rsidR="00F71D2D" w:rsidRPr="00DD0D03" w:rsidRDefault="00401EEA" w:rsidP="005F3EAB">
      <w:pPr>
        <w:pStyle w:val="Paveiksllis"/>
      </w:pPr>
      <w:bookmarkStart w:id="0" w:name="_Hlk203050824"/>
      <w:r w:rsidRPr="00DD0D03">
        <w:rPr>
          <w:noProof/>
          <w:lang w:eastAsia="lt-LT"/>
        </w:rPr>
        <mc:AlternateContent>
          <mc:Choice Requires="wps">
            <w:drawing>
              <wp:anchor distT="0" distB="0" distL="114300" distR="114300" simplePos="0" relativeHeight="251658243" behindDoc="0" locked="0" layoutInCell="1" allowOverlap="1" wp14:anchorId="635D14A8" wp14:editId="79D35340">
                <wp:simplePos x="0" y="0"/>
                <wp:positionH relativeFrom="column">
                  <wp:posOffset>4328160</wp:posOffset>
                </wp:positionH>
                <wp:positionV relativeFrom="paragraph">
                  <wp:posOffset>8943975</wp:posOffset>
                </wp:positionV>
                <wp:extent cx="1779905" cy="304800"/>
                <wp:effectExtent l="0" t="0" r="0" b="0"/>
                <wp:wrapSquare wrapText="bothSides"/>
                <wp:docPr id="1065208625" name="Text Box 18"/>
                <wp:cNvGraphicFramePr/>
                <a:graphic xmlns:a="http://schemas.openxmlformats.org/drawingml/2006/main">
                  <a:graphicData uri="http://schemas.microsoft.com/office/word/2010/wordprocessingShape">
                    <wps:wsp>
                      <wps:cNvSpPr txBox="1"/>
                      <wps:spPr>
                        <a:xfrm>
                          <a:off x="0" y="0"/>
                          <a:ext cx="1779905" cy="304800"/>
                        </a:xfrm>
                        <a:prstGeom prst="rect">
                          <a:avLst/>
                        </a:prstGeom>
                        <a:noFill/>
                        <a:ln>
                          <a:noFill/>
                          <a:prstDash/>
                        </a:ln>
                      </wps:spPr>
                      <wps:txbx>
                        <w:txbxContent>
                          <w:p w14:paraId="6EFCA045" w14:textId="64E64CAC" w:rsidR="00F71D2D" w:rsidRPr="00401EEA" w:rsidRDefault="00F71D2D" w:rsidP="009E5EA1">
                            <w:pPr>
                              <w:spacing w:after="0" w:line="280" w:lineRule="exact"/>
                              <w:ind w:firstLine="0"/>
                              <w:jc w:val="right"/>
                              <w:rPr>
                                <w:rFonts w:cs="Arial"/>
                                <w:color w:val="FFFFFF" w:themeColor="background1"/>
                                <w:sz w:val="28"/>
                                <w:szCs w:val="28"/>
                              </w:rPr>
                            </w:pPr>
                            <w:r w:rsidRPr="00401EEA">
                              <w:rPr>
                                <w:rFonts w:cs="Arial"/>
                                <w:color w:val="FFFFFF"/>
                                <w:sz w:val="28"/>
                                <w:szCs w:val="28"/>
                              </w:rPr>
                              <w:t>202</w:t>
                            </w:r>
                            <w:r w:rsidR="00807581" w:rsidRPr="00401EEA">
                              <w:rPr>
                                <w:rFonts w:cs="Arial"/>
                                <w:color w:val="FFFFFF"/>
                                <w:sz w:val="28"/>
                                <w:szCs w:val="28"/>
                              </w:rPr>
                              <w:t>5</w:t>
                            </w:r>
                            <w:r w:rsidRPr="00401EEA">
                              <w:rPr>
                                <w:rFonts w:cs="Arial"/>
                                <w:color w:val="FFFFFF"/>
                                <w:sz w:val="28"/>
                                <w:szCs w:val="28"/>
                              </w:rPr>
                              <w:t xml:space="preserve">, </w:t>
                            </w:r>
                            <w:r w:rsidR="00681E37">
                              <w:rPr>
                                <w:rFonts w:cs="Arial"/>
                                <w:color w:val="FFFFFF" w:themeColor="background1"/>
                                <w:sz w:val="28"/>
                                <w:szCs w:val="28"/>
                              </w:rPr>
                              <w:t>Kazlų Rūda</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635D14A8" id="_x0000_t202" coordsize="21600,21600" o:spt="202" path="m,l,21600r21600,l21600,xe">
                <v:stroke joinstyle="miter"/>
                <v:path gradientshapeok="t" o:connecttype="rect"/>
              </v:shapetype>
              <v:shape id="Text Box 18" o:spid="_x0000_s1026" type="#_x0000_t202" style="position:absolute;left:0;text-align:left;margin-left:340.8pt;margin-top:704.25pt;width:140.15pt;height:2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" filled="f" stroked="f">
                <v:textbox>
                  <w:txbxContent>
                    <w:p w14:paraId="6EFCA045" w14:textId="64E64CAC" w:rsidR="00F71D2D" w:rsidRPr="00401EEA" w:rsidRDefault="00F71D2D" w:rsidP="009E5EA1">
                      <w:pPr>
                        <w:spacing w:after="0" w:line="280" w:lineRule="exact"/>
                        <w:ind w:firstLine="0"/>
                        <w:jc w:val="right"/>
                        <w:rPr>
                          <w:rFonts w:cs="Arial"/>
                          <w:color w:val="FFFFFF" w:themeColor="background1"/>
                          <w:sz w:val="28"/>
                          <w:szCs w:val="28"/>
                        </w:rPr>
                      </w:pPr>
                      <w:r w:rsidRPr="00401EEA">
                        <w:rPr>
                          <w:rFonts w:cs="Arial"/>
                          <w:color w:val="FFFFFF"/>
                          <w:sz w:val="28"/>
                          <w:szCs w:val="28"/>
                        </w:rPr>
                        <w:t>202</w:t>
                      </w:r>
                      <w:r w:rsidR="00807581" w:rsidRPr="00401EEA">
                        <w:rPr>
                          <w:rFonts w:cs="Arial"/>
                          <w:color w:val="FFFFFF"/>
                          <w:sz w:val="28"/>
                          <w:szCs w:val="28"/>
                        </w:rPr>
                        <w:t>5</w:t>
                      </w:r>
                      <w:r w:rsidRPr="00401EEA">
                        <w:rPr>
                          <w:rFonts w:cs="Arial"/>
                          <w:color w:val="FFFFFF"/>
                          <w:sz w:val="28"/>
                          <w:szCs w:val="28"/>
                        </w:rPr>
                        <w:t xml:space="preserve">, </w:t>
                      </w:r>
                      <w:r w:rsidR="00681E37">
                        <w:rPr>
                          <w:rFonts w:cs="Arial"/>
                          <w:color w:val="FFFFFF" w:themeColor="background1"/>
                          <w:sz w:val="28"/>
                          <w:szCs w:val="28"/>
                        </w:rPr>
                        <w:t>Kazlų Rūda</w:t>
                      </w:r>
                    </w:p>
                  </w:txbxContent>
                </v:textbox>
                <w10:wrap type="square"/>
              </v:shape>
            </w:pict>
          </mc:Fallback>
        </mc:AlternateContent>
      </w:r>
      <w:r w:rsidR="00C36672" w:rsidRPr="00DD0D03">
        <w:rPr>
          <w:noProof/>
          <w:lang w:eastAsia="lt-LT"/>
        </w:rPr>
        <mc:AlternateContent>
          <mc:Choice Requires="wps">
            <w:drawing>
              <wp:anchor distT="0" distB="0" distL="114300" distR="114300" simplePos="0" relativeHeight="251658241" behindDoc="0" locked="0" layoutInCell="1" allowOverlap="1" wp14:anchorId="66D12973" wp14:editId="0114C7DD">
                <wp:simplePos x="0" y="0"/>
                <wp:positionH relativeFrom="margin">
                  <wp:posOffset>413385</wp:posOffset>
                </wp:positionH>
                <wp:positionV relativeFrom="paragraph">
                  <wp:posOffset>3470911</wp:posOffset>
                </wp:positionV>
                <wp:extent cx="5303520" cy="1949450"/>
                <wp:effectExtent l="0" t="0" r="0" b="0"/>
                <wp:wrapNone/>
                <wp:docPr id="887495586" name="Text Box 2"/>
                <wp:cNvGraphicFramePr/>
                <a:graphic xmlns:a="http://schemas.openxmlformats.org/drawingml/2006/main">
                  <a:graphicData uri="http://schemas.microsoft.com/office/word/2010/wordprocessingShape">
                    <wps:wsp>
                      <wps:cNvSpPr txBox="1"/>
                      <wps:spPr>
                        <a:xfrm>
                          <a:off x="0" y="0"/>
                          <a:ext cx="5303520" cy="1949450"/>
                        </a:xfrm>
                        <a:prstGeom prst="rect">
                          <a:avLst/>
                        </a:prstGeom>
                        <a:noFill/>
                        <a:ln>
                          <a:noFill/>
                          <a:prstDash/>
                        </a:ln>
                      </wps:spPr>
                      <wps:txbx>
                        <w:txbxContent>
                          <w:p w14:paraId="7DF46003" w14:textId="22FBC8F5" w:rsidR="003B5CB6" w:rsidRDefault="00681E37"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Kazlų Rūdos</w:t>
                            </w:r>
                            <w:r w:rsidR="00C36672" w:rsidRPr="00C36672">
                              <w:rPr>
                                <w:rFonts w:cs="Arial"/>
                                <w:b/>
                                <w:bCs/>
                                <w:color w:val="FFFFFF" w:themeColor="background1"/>
                                <w:sz w:val="44"/>
                                <w:szCs w:val="44"/>
                              </w:rPr>
                              <w:t xml:space="preserve"> savivaldybės atsinaujinančių išteklių energijos naudojimo plėtros veiksmų plano iki 2030 m. vertinimas</w:t>
                            </w:r>
                          </w:p>
                          <w:p w14:paraId="542023BD" w14:textId="3EBA057A" w:rsidR="00401EEA" w:rsidRDefault="00401EEA"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Ataskaita</w:t>
                            </w:r>
                          </w:p>
                          <w:p w14:paraId="2B5780FF" w14:textId="77777777" w:rsidR="00401EEA" w:rsidRPr="00C36672" w:rsidRDefault="00401EEA" w:rsidP="00C36672">
                            <w:pPr>
                              <w:spacing w:line="240" w:lineRule="auto"/>
                              <w:ind w:firstLine="0"/>
                              <w:jc w:val="center"/>
                              <w:rPr>
                                <w:rFonts w:cs="Arial"/>
                                <w:b/>
                                <w:bCs/>
                                <w:color w:val="FFFFFF" w:themeColor="background1"/>
                                <w:sz w:val="44"/>
                                <w:szCs w:val="44"/>
                              </w:rPr>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6D12973" id="Text Box 2" o:spid="_x0000_s1027" type="#_x0000_t202" style="position:absolute;left:0;text-align:left;margin-left:32.55pt;margin-top:273.3pt;width:417.6pt;height:15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" filled="f" stroked="f">
                <v:textbox>
                  <w:txbxContent>
                    <w:p w14:paraId="7DF46003" w14:textId="22FBC8F5" w:rsidR="003B5CB6" w:rsidRDefault="00681E37"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Kazlų Rūdos</w:t>
                      </w:r>
                      <w:r w:rsidR="00C36672" w:rsidRPr="00C36672">
                        <w:rPr>
                          <w:rFonts w:cs="Arial"/>
                          <w:b/>
                          <w:bCs/>
                          <w:color w:val="FFFFFF" w:themeColor="background1"/>
                          <w:sz w:val="44"/>
                          <w:szCs w:val="44"/>
                        </w:rPr>
                        <w:t xml:space="preserve"> savivaldybės atsinaujinančių išteklių energijos naudojimo plėtros veiksmų plano iki 2030 m. vertinimas</w:t>
                      </w:r>
                    </w:p>
                    <w:p w14:paraId="542023BD" w14:textId="3EBA057A" w:rsidR="00401EEA" w:rsidRDefault="00401EEA"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Ataskaita</w:t>
                      </w:r>
                    </w:p>
                    <w:p w14:paraId="2B5780FF" w14:textId="77777777" w:rsidR="00401EEA" w:rsidRPr="00C36672" w:rsidRDefault="00401EEA" w:rsidP="00C36672">
                      <w:pPr>
                        <w:spacing w:line="240" w:lineRule="auto"/>
                        <w:ind w:firstLine="0"/>
                        <w:jc w:val="center"/>
                        <w:rPr>
                          <w:rFonts w:cs="Arial"/>
                          <w:b/>
                          <w:bCs/>
                          <w:color w:val="FFFFFF" w:themeColor="background1"/>
                          <w:sz w:val="44"/>
                          <w:szCs w:val="44"/>
                        </w:rPr>
                      </w:pPr>
                    </w:p>
                  </w:txbxContent>
                </v:textbox>
                <w10:wrap anchorx="margin"/>
              </v:shape>
            </w:pict>
          </mc:Fallback>
        </mc:AlternateContent>
      </w:r>
      <w:r w:rsidR="009D5946" w:rsidRPr="00DD0D03">
        <w:rPr>
          <w:noProof/>
          <w:lang w:eastAsia="lt-LT"/>
        </w:rPr>
        <w:drawing>
          <wp:anchor distT="0" distB="0" distL="114300" distR="114300" simplePos="0" relativeHeight="251658240" behindDoc="1" locked="0" layoutInCell="1" allowOverlap="1" wp14:anchorId="6E9C7354" wp14:editId="4076F9E1">
            <wp:simplePos x="0" y="0"/>
            <wp:positionH relativeFrom="page">
              <wp:align>center</wp:align>
            </wp:positionH>
            <wp:positionV relativeFrom="paragraph">
              <wp:posOffset>-935990</wp:posOffset>
            </wp:positionV>
            <wp:extent cx="7924800" cy="10888980"/>
            <wp:effectExtent l="0" t="0" r="0" b="7620"/>
            <wp:wrapNone/>
            <wp:docPr id="5" name="Picture 11" descr="A blue screen with white dots&#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11" descr="A blue screen with white dots&#10;&#10;Description automatically generated"/>
                    <pic:cNvPicPr/>
                  </pic:nvPicPr>
                  <pic:blipFill>
                    <a:blip r:embed="rId11"/>
                    <a:stretch>
                      <a:fillRect/>
                    </a:stretch>
                  </pic:blipFill>
                  <pic:spPr>
                    <a:xfrm>
                      <a:off x="0" y="0"/>
                      <a:ext cx="7924800" cy="108889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422FF7" w:rsidRPr="00DD0D03">
        <w:rPr>
          <w:noProof/>
          <w:lang w:eastAsia="lt-LT"/>
        </w:rPr>
        <mc:AlternateContent>
          <mc:Choice Requires="wps">
            <w:drawing>
              <wp:anchor distT="0" distB="0" distL="114300" distR="114300" simplePos="0" relativeHeight="251658242" behindDoc="0" locked="0" layoutInCell="1" allowOverlap="1" wp14:anchorId="2CE45794" wp14:editId="730979FC">
                <wp:simplePos x="0" y="0"/>
                <wp:positionH relativeFrom="margin">
                  <wp:posOffset>137160</wp:posOffset>
                </wp:positionH>
                <wp:positionV relativeFrom="paragraph">
                  <wp:posOffset>5801897</wp:posOffset>
                </wp:positionV>
                <wp:extent cx="5691505" cy="571500"/>
                <wp:effectExtent l="0" t="0" r="0" b="0"/>
                <wp:wrapNone/>
                <wp:docPr id="1939651715" name="Text Box 17"/>
                <wp:cNvGraphicFramePr/>
                <a:graphic xmlns:a="http://schemas.openxmlformats.org/drawingml/2006/main">
                  <a:graphicData uri="http://schemas.microsoft.com/office/word/2010/wordprocessingShape">
                    <wps:wsp>
                      <wps:cNvSpPr txBox="1"/>
                      <wps:spPr>
                        <a:xfrm>
                          <a:off x="0" y="0"/>
                          <a:ext cx="5691505" cy="571500"/>
                        </a:xfrm>
                        <a:prstGeom prst="rect">
                          <a:avLst/>
                        </a:prstGeom>
                        <a:noFill/>
                        <a:ln>
                          <a:noFill/>
                          <a:prstDash/>
                        </a:ln>
                      </wps:spPr>
                      <wps:txbx>
                        <w:txbxContent>
                          <w:p w14:paraId="3D046F74" w14:textId="251C8D62" w:rsidR="00F71D2D" w:rsidRPr="00401EEA" w:rsidRDefault="00F71D2D" w:rsidP="002A5E61">
                            <w:pPr>
                              <w:spacing w:line="280" w:lineRule="exact"/>
                              <w:rPr>
                                <w:rFonts w:cs="Arial"/>
                                <w:color w:val="FFFFFF"/>
                                <w:sz w:val="28"/>
                                <w:szCs w:val="28"/>
                              </w:rPr>
                            </w:pPr>
                            <w:r w:rsidRPr="00401EEA">
                              <w:rPr>
                                <w:rFonts w:cs="Arial"/>
                                <w:color w:val="FFFFFF"/>
                                <w:sz w:val="28"/>
                                <w:szCs w:val="28"/>
                              </w:rPr>
                              <w:t xml:space="preserve">Skirta: </w:t>
                            </w:r>
                            <w:r w:rsidR="00681E37">
                              <w:rPr>
                                <w:rFonts w:cs="Arial"/>
                                <w:color w:val="FFFFFF" w:themeColor="background1"/>
                                <w:sz w:val="28"/>
                                <w:szCs w:val="28"/>
                              </w:rPr>
                              <w:t>Kazlų Rūdos</w:t>
                            </w:r>
                            <w:r w:rsidRPr="00401EEA">
                              <w:rPr>
                                <w:rFonts w:cs="Arial"/>
                                <w:color w:val="FFFFFF" w:themeColor="background1"/>
                                <w:sz w:val="28"/>
                                <w:szCs w:val="28"/>
                              </w:rPr>
                              <w:t xml:space="preserve"> savivaldybės </w:t>
                            </w:r>
                            <w:r w:rsidRPr="00401EEA">
                              <w:rPr>
                                <w:rFonts w:cs="Arial"/>
                                <w:color w:val="FFFFFF"/>
                                <w:sz w:val="28"/>
                                <w:szCs w:val="28"/>
                              </w:rPr>
                              <w:t>administracija</w:t>
                            </w:r>
                          </w:p>
                          <w:p w14:paraId="6E347F18" w14:textId="11D3EB93" w:rsidR="00F71D2D" w:rsidRPr="00401EEA" w:rsidRDefault="00F71D2D" w:rsidP="002A5E61">
                            <w:pPr>
                              <w:spacing w:line="280" w:lineRule="exact"/>
                              <w:rPr>
                                <w:rFonts w:cs="Arial"/>
                                <w:color w:val="FFFFFF"/>
                                <w:sz w:val="28"/>
                                <w:szCs w:val="28"/>
                              </w:rPr>
                            </w:pPr>
                            <w:r w:rsidRPr="00401EEA">
                              <w:rPr>
                                <w:rFonts w:cs="Arial"/>
                                <w:color w:val="FFFFFF"/>
                                <w:sz w:val="28"/>
                                <w:szCs w:val="28"/>
                              </w:rPr>
                              <w:t>Sudarė: UAB „Eurointegracijos projektai</w:t>
                            </w:r>
                            <w:r w:rsidR="007F748E" w:rsidRPr="00401EEA">
                              <w:rPr>
                                <w:rFonts w:cs="Arial"/>
                                <w:color w:val="FFFFFF"/>
                                <w:sz w:val="28"/>
                                <w:szCs w:val="28"/>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CE45794" id="Text Box 17" o:spid="_x0000_s1028" type="#_x0000_t202" style="position:absolute;left:0;text-align:left;margin-left:10.8pt;margin-top:456.85pt;width:448.15pt;height:4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" filled="f" stroked="f">
                <v:textbox>
                  <w:txbxContent>
                    <w:p w14:paraId="3D046F74" w14:textId="251C8D62" w:rsidR="00F71D2D" w:rsidRPr="00401EEA" w:rsidRDefault="00F71D2D" w:rsidP="002A5E61">
                      <w:pPr>
                        <w:spacing w:line="280" w:lineRule="exact"/>
                        <w:rPr>
                          <w:rFonts w:cs="Arial"/>
                          <w:color w:val="FFFFFF"/>
                          <w:sz w:val="28"/>
                          <w:szCs w:val="28"/>
                        </w:rPr>
                      </w:pPr>
                      <w:r w:rsidRPr="00401EEA">
                        <w:rPr>
                          <w:rFonts w:cs="Arial"/>
                          <w:color w:val="FFFFFF"/>
                          <w:sz w:val="28"/>
                          <w:szCs w:val="28"/>
                        </w:rPr>
                        <w:t xml:space="preserve">Skirta: </w:t>
                      </w:r>
                      <w:r w:rsidR="00681E37">
                        <w:rPr>
                          <w:rFonts w:cs="Arial"/>
                          <w:color w:val="FFFFFF" w:themeColor="background1"/>
                          <w:sz w:val="28"/>
                          <w:szCs w:val="28"/>
                        </w:rPr>
                        <w:t>Kazlų Rūdos</w:t>
                      </w:r>
                      <w:r w:rsidRPr="00401EEA">
                        <w:rPr>
                          <w:rFonts w:cs="Arial"/>
                          <w:color w:val="FFFFFF" w:themeColor="background1"/>
                          <w:sz w:val="28"/>
                          <w:szCs w:val="28"/>
                        </w:rPr>
                        <w:t xml:space="preserve"> savivaldybės </w:t>
                      </w:r>
                      <w:r w:rsidRPr="00401EEA">
                        <w:rPr>
                          <w:rFonts w:cs="Arial"/>
                          <w:color w:val="FFFFFF"/>
                          <w:sz w:val="28"/>
                          <w:szCs w:val="28"/>
                        </w:rPr>
                        <w:t>administracija</w:t>
                      </w:r>
                    </w:p>
                    <w:p w14:paraId="6E347F18" w14:textId="11D3EB93" w:rsidR="00F71D2D" w:rsidRPr="00401EEA" w:rsidRDefault="00F71D2D" w:rsidP="002A5E61">
                      <w:pPr>
                        <w:spacing w:line="280" w:lineRule="exact"/>
                        <w:rPr>
                          <w:rFonts w:cs="Arial"/>
                          <w:color w:val="FFFFFF"/>
                          <w:sz w:val="28"/>
                          <w:szCs w:val="28"/>
                        </w:rPr>
                      </w:pPr>
                      <w:r w:rsidRPr="00401EEA">
                        <w:rPr>
                          <w:rFonts w:cs="Arial"/>
                          <w:color w:val="FFFFFF"/>
                          <w:sz w:val="28"/>
                          <w:szCs w:val="28"/>
                        </w:rPr>
                        <w:t>Sudarė: UAB „Eurointegracijos projektai</w:t>
                      </w:r>
                      <w:r w:rsidR="007F748E" w:rsidRPr="00401EEA">
                        <w:rPr>
                          <w:rFonts w:cs="Arial"/>
                          <w:color w:val="FFFFFF"/>
                          <w:sz w:val="28"/>
                          <w:szCs w:val="28"/>
                        </w:rPr>
                        <w:t>“</w:t>
                      </w:r>
                    </w:p>
                  </w:txbxContent>
                </v:textbox>
                <w10:wrap anchorx="margin"/>
              </v:shape>
            </w:pict>
          </mc:Fallback>
        </mc:AlternateContent>
      </w:r>
      <w:r w:rsidR="009E5EA1" w:rsidRPr="00DD0D03">
        <w:rPr>
          <w:noProof/>
          <w:lang w:eastAsia="lt-LT"/>
        </w:rPr>
        <mc:AlternateContent>
          <mc:Choice Requires="wps">
            <w:drawing>
              <wp:anchor distT="0" distB="0" distL="114300" distR="114300" simplePos="0" relativeHeight="251658244" behindDoc="0" locked="0" layoutInCell="1" allowOverlap="1" wp14:anchorId="43492EB9" wp14:editId="6C39AF9E">
                <wp:simplePos x="0" y="0"/>
                <wp:positionH relativeFrom="column">
                  <wp:posOffset>518795</wp:posOffset>
                </wp:positionH>
                <wp:positionV relativeFrom="paragraph">
                  <wp:posOffset>4883688</wp:posOffset>
                </wp:positionV>
                <wp:extent cx="5199321" cy="0"/>
                <wp:effectExtent l="0" t="0" r="0" b="0"/>
                <wp:wrapNone/>
                <wp:docPr id="2049268840" name="Tiesioji jungtis 12"/>
                <wp:cNvGraphicFramePr/>
                <a:graphic xmlns:a="http://schemas.openxmlformats.org/drawingml/2006/main">
                  <a:graphicData uri="http://schemas.microsoft.com/office/word/2010/wordprocessingShape">
                    <wps:wsp>
                      <wps:cNvCnPr/>
                      <wps:spPr>
                        <a:xfrm>
                          <a:off x="0" y="0"/>
                          <a:ext cx="5199321"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BF2C94" id="Tiesioji jungtis 12"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5pt,384.55pt" to="450.25pt,38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" strokecolor="white [3212]" strokeweight="1.5pt">
                <v:stroke joinstyle="miter"/>
              </v:line>
            </w:pict>
          </mc:Fallback>
        </mc:AlternateContent>
      </w:r>
      <w:bookmarkStart w:id="1" w:name="_Hlk188691502"/>
      <w:bookmarkEnd w:id="1"/>
      <w:r w:rsidR="00F71D2D" w:rsidRPr="00DD0D03">
        <w:br w:type="page"/>
      </w:r>
    </w:p>
    <w:p w14:paraId="02681C46" w14:textId="7211BF30" w:rsidR="008A4986" w:rsidRPr="00DD0D03" w:rsidRDefault="008A4986" w:rsidP="00401EEA">
      <w:pPr>
        <w:pStyle w:val="Heading1"/>
      </w:pPr>
      <w:bookmarkStart w:id="2" w:name="_Toc159421930"/>
      <w:bookmarkStart w:id="3" w:name="_Toc160544934"/>
      <w:bookmarkStart w:id="4" w:name="_Toc161166361"/>
      <w:bookmarkStart w:id="5" w:name="_Toc184121220"/>
      <w:bookmarkStart w:id="6" w:name="_Toc185228673"/>
      <w:bookmarkStart w:id="7" w:name="_Toc185338057"/>
      <w:bookmarkStart w:id="8" w:name="_Toc187065624"/>
      <w:bookmarkStart w:id="9" w:name="_Toc73109023"/>
      <w:bookmarkStart w:id="10" w:name="_Toc104108682"/>
      <w:bookmarkStart w:id="11" w:name="_Toc104811457"/>
      <w:bookmarkStart w:id="12" w:name="_Toc112939320"/>
      <w:bookmarkStart w:id="13" w:name="_Toc117772546"/>
      <w:bookmarkStart w:id="14" w:name="_Toc126935464"/>
      <w:bookmarkStart w:id="15" w:name="_Toc190706737"/>
      <w:bookmarkStart w:id="16" w:name="_Toc203048099"/>
      <w:bookmarkStart w:id="17" w:name="_Toc203054121"/>
      <w:r w:rsidRPr="00DD0D03">
        <w:lastRenderedPageBreak/>
        <w:t>LENTELIŲ SĄRAŠAS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9E7A1E3" w14:textId="59247DC9" w:rsidR="00E463B8" w:rsidRPr="00DD0D03" w:rsidRDefault="00882309"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r w:rsidRPr="00DD0D03">
        <w:rPr>
          <w:b w:val="0"/>
          <w:bCs w:val="0"/>
        </w:rPr>
        <w:fldChar w:fldCharType="begin"/>
      </w:r>
      <w:r w:rsidRPr="00DD0D03">
        <w:rPr>
          <w:b w:val="0"/>
          <w:bCs w:val="0"/>
        </w:rPr>
        <w:instrText xml:space="preserve"> TOC \h \z \t "Lentelės L;1" </w:instrText>
      </w:r>
      <w:r w:rsidRPr="00DD0D03">
        <w:rPr>
          <w:b w:val="0"/>
          <w:bCs w:val="0"/>
        </w:rPr>
        <w:fldChar w:fldCharType="separate"/>
      </w:r>
      <w:hyperlink w:anchor="_Toc204847424" w:history="1">
        <w:r w:rsidR="00E463B8" w:rsidRPr="00DD0D03">
          <w:rPr>
            <w:rStyle w:val="Hyperlink"/>
            <w:b w:val="0"/>
            <w:bCs w:val="0"/>
          </w:rPr>
          <w:t>1.1. lentelė. AIE dalis bendrame galutinės energijos suvartojime Kazlų Rūdos savivaldybėje</w:t>
        </w:r>
        <w:r w:rsidR="00E463B8" w:rsidRPr="00DD0D03">
          <w:rPr>
            <w:b w:val="0"/>
            <w:bCs w:val="0"/>
            <w:webHidden/>
          </w:rPr>
          <w:tab/>
        </w:r>
        <w:r w:rsidR="00E463B8" w:rsidRPr="00DD0D03">
          <w:rPr>
            <w:b w:val="0"/>
            <w:bCs w:val="0"/>
            <w:webHidden/>
          </w:rPr>
          <w:fldChar w:fldCharType="begin"/>
        </w:r>
        <w:r w:rsidR="00E463B8" w:rsidRPr="00DD0D03">
          <w:rPr>
            <w:b w:val="0"/>
            <w:bCs w:val="0"/>
            <w:webHidden/>
          </w:rPr>
          <w:instrText xml:space="preserve"> PAGEREF _Toc204847424 \h </w:instrText>
        </w:r>
        <w:r w:rsidR="00E463B8" w:rsidRPr="00DD0D03">
          <w:rPr>
            <w:b w:val="0"/>
            <w:bCs w:val="0"/>
            <w:webHidden/>
          </w:rPr>
        </w:r>
        <w:r w:rsidR="00E463B8" w:rsidRPr="00DD0D03">
          <w:rPr>
            <w:b w:val="0"/>
            <w:bCs w:val="0"/>
            <w:webHidden/>
          </w:rPr>
          <w:fldChar w:fldCharType="separate"/>
        </w:r>
        <w:r w:rsidR="00E463B8" w:rsidRPr="00DD0D03">
          <w:rPr>
            <w:b w:val="0"/>
            <w:bCs w:val="0"/>
            <w:webHidden/>
          </w:rPr>
          <w:t>9</w:t>
        </w:r>
        <w:r w:rsidR="00E463B8" w:rsidRPr="00DD0D03">
          <w:rPr>
            <w:b w:val="0"/>
            <w:bCs w:val="0"/>
            <w:webHidden/>
          </w:rPr>
          <w:fldChar w:fldCharType="end"/>
        </w:r>
      </w:hyperlink>
    </w:p>
    <w:p w14:paraId="663A4E6A" w14:textId="4D6116A7"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5" w:history="1">
        <w:r w:rsidRPr="00DD0D03">
          <w:rPr>
            <w:rStyle w:val="Hyperlink"/>
            <w:b w:val="0"/>
            <w:bCs w:val="0"/>
          </w:rPr>
          <w:t>1.2. lentelė. Pirminis priemonių planas</w:t>
        </w:r>
        <w:r w:rsidRPr="00DD0D03">
          <w:rPr>
            <w:b w:val="0"/>
            <w:bCs w:val="0"/>
            <w:webHidden/>
          </w:rPr>
          <w:tab/>
        </w:r>
        <w:r w:rsidRPr="00DD0D03">
          <w:rPr>
            <w:b w:val="0"/>
            <w:bCs w:val="0"/>
            <w:webHidden/>
          </w:rPr>
          <w:fldChar w:fldCharType="begin"/>
        </w:r>
        <w:r w:rsidRPr="00DD0D03">
          <w:rPr>
            <w:b w:val="0"/>
            <w:bCs w:val="0"/>
            <w:webHidden/>
          </w:rPr>
          <w:instrText xml:space="preserve"> PAGEREF _Toc204847425 \h </w:instrText>
        </w:r>
        <w:r w:rsidRPr="00DD0D03">
          <w:rPr>
            <w:b w:val="0"/>
            <w:bCs w:val="0"/>
            <w:webHidden/>
          </w:rPr>
        </w:r>
        <w:r w:rsidRPr="00DD0D03">
          <w:rPr>
            <w:b w:val="0"/>
            <w:bCs w:val="0"/>
            <w:webHidden/>
          </w:rPr>
          <w:fldChar w:fldCharType="separate"/>
        </w:r>
        <w:r w:rsidRPr="00DD0D03">
          <w:rPr>
            <w:b w:val="0"/>
            <w:bCs w:val="0"/>
            <w:webHidden/>
          </w:rPr>
          <w:t>11</w:t>
        </w:r>
        <w:r w:rsidRPr="00DD0D03">
          <w:rPr>
            <w:b w:val="0"/>
            <w:bCs w:val="0"/>
            <w:webHidden/>
          </w:rPr>
          <w:fldChar w:fldCharType="end"/>
        </w:r>
      </w:hyperlink>
    </w:p>
    <w:p w14:paraId="65DF2740" w14:textId="10232E12"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6" w:history="1">
        <w:r w:rsidRPr="00DD0D03">
          <w:rPr>
            <w:rStyle w:val="Hyperlink"/>
            <w:b w:val="0"/>
            <w:bCs w:val="0"/>
          </w:rPr>
          <w:t>2.1.1. lentelė. Bendrosios kuro suvartojimo tendencijos Lietuvoje, 2025 m.</w:t>
        </w:r>
        <w:r w:rsidRPr="00DD0D03">
          <w:rPr>
            <w:b w:val="0"/>
            <w:bCs w:val="0"/>
            <w:webHidden/>
          </w:rPr>
          <w:tab/>
        </w:r>
        <w:r w:rsidRPr="00DD0D03">
          <w:rPr>
            <w:b w:val="0"/>
            <w:bCs w:val="0"/>
            <w:webHidden/>
          </w:rPr>
          <w:fldChar w:fldCharType="begin"/>
        </w:r>
        <w:r w:rsidRPr="00DD0D03">
          <w:rPr>
            <w:b w:val="0"/>
            <w:bCs w:val="0"/>
            <w:webHidden/>
          </w:rPr>
          <w:instrText xml:space="preserve"> PAGEREF _Toc204847426 \h </w:instrText>
        </w:r>
        <w:r w:rsidRPr="00DD0D03">
          <w:rPr>
            <w:b w:val="0"/>
            <w:bCs w:val="0"/>
            <w:webHidden/>
          </w:rPr>
        </w:r>
        <w:r w:rsidRPr="00DD0D03">
          <w:rPr>
            <w:b w:val="0"/>
            <w:bCs w:val="0"/>
            <w:webHidden/>
          </w:rPr>
          <w:fldChar w:fldCharType="separate"/>
        </w:r>
        <w:r w:rsidRPr="00DD0D03">
          <w:rPr>
            <w:b w:val="0"/>
            <w:bCs w:val="0"/>
            <w:webHidden/>
          </w:rPr>
          <w:t>14</w:t>
        </w:r>
        <w:r w:rsidRPr="00DD0D03">
          <w:rPr>
            <w:b w:val="0"/>
            <w:bCs w:val="0"/>
            <w:webHidden/>
          </w:rPr>
          <w:fldChar w:fldCharType="end"/>
        </w:r>
      </w:hyperlink>
    </w:p>
    <w:p w14:paraId="3CF1ADEC" w14:textId="0070CA84"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7" w:history="1">
        <w:r w:rsidRPr="00DD0D03">
          <w:rPr>
            <w:rStyle w:val="Hyperlink"/>
            <w:b w:val="0"/>
            <w:bCs w:val="0"/>
          </w:rPr>
          <w:t>2.6.1. lentelė. Energijos suvartojimo balansas Kazlų Rūdos savivaldybėje 2024 m.</w:t>
        </w:r>
        <w:r w:rsidRPr="00DD0D03">
          <w:rPr>
            <w:b w:val="0"/>
            <w:bCs w:val="0"/>
            <w:webHidden/>
          </w:rPr>
          <w:tab/>
        </w:r>
        <w:r w:rsidRPr="00DD0D03">
          <w:rPr>
            <w:b w:val="0"/>
            <w:bCs w:val="0"/>
            <w:webHidden/>
          </w:rPr>
          <w:fldChar w:fldCharType="begin"/>
        </w:r>
        <w:r w:rsidRPr="00DD0D03">
          <w:rPr>
            <w:b w:val="0"/>
            <w:bCs w:val="0"/>
            <w:webHidden/>
          </w:rPr>
          <w:instrText xml:space="preserve"> PAGEREF _Toc204847427 \h </w:instrText>
        </w:r>
        <w:r w:rsidRPr="00DD0D03">
          <w:rPr>
            <w:b w:val="0"/>
            <w:bCs w:val="0"/>
            <w:webHidden/>
          </w:rPr>
        </w:r>
        <w:r w:rsidRPr="00DD0D03">
          <w:rPr>
            <w:b w:val="0"/>
            <w:bCs w:val="0"/>
            <w:webHidden/>
          </w:rPr>
          <w:fldChar w:fldCharType="separate"/>
        </w:r>
        <w:r w:rsidRPr="00DD0D03">
          <w:rPr>
            <w:b w:val="0"/>
            <w:bCs w:val="0"/>
            <w:webHidden/>
          </w:rPr>
          <w:t>16</w:t>
        </w:r>
        <w:r w:rsidRPr="00DD0D03">
          <w:rPr>
            <w:b w:val="0"/>
            <w:bCs w:val="0"/>
            <w:webHidden/>
          </w:rPr>
          <w:fldChar w:fldCharType="end"/>
        </w:r>
      </w:hyperlink>
    </w:p>
    <w:p w14:paraId="1EAA1140" w14:textId="7CB6C92F"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8" w:history="1">
        <w:r w:rsidRPr="00DD0D03">
          <w:rPr>
            <w:rStyle w:val="Hyperlink"/>
            <w:b w:val="0"/>
            <w:bCs w:val="0"/>
          </w:rPr>
          <w:t>3.1. lentelė. Siūlomas priemonių planas</w:t>
        </w:r>
        <w:r w:rsidRPr="00DD0D03">
          <w:rPr>
            <w:b w:val="0"/>
            <w:bCs w:val="0"/>
            <w:webHidden/>
          </w:rPr>
          <w:tab/>
        </w:r>
        <w:r w:rsidRPr="00DD0D03">
          <w:rPr>
            <w:b w:val="0"/>
            <w:bCs w:val="0"/>
            <w:webHidden/>
          </w:rPr>
          <w:fldChar w:fldCharType="begin"/>
        </w:r>
        <w:r w:rsidRPr="00DD0D03">
          <w:rPr>
            <w:b w:val="0"/>
            <w:bCs w:val="0"/>
            <w:webHidden/>
          </w:rPr>
          <w:instrText xml:space="preserve"> PAGEREF _Toc204847428 \h </w:instrText>
        </w:r>
        <w:r w:rsidRPr="00DD0D03">
          <w:rPr>
            <w:b w:val="0"/>
            <w:bCs w:val="0"/>
            <w:webHidden/>
          </w:rPr>
        </w:r>
        <w:r w:rsidRPr="00DD0D03">
          <w:rPr>
            <w:b w:val="0"/>
            <w:bCs w:val="0"/>
            <w:webHidden/>
          </w:rPr>
          <w:fldChar w:fldCharType="separate"/>
        </w:r>
        <w:r w:rsidRPr="00DD0D03">
          <w:rPr>
            <w:b w:val="0"/>
            <w:bCs w:val="0"/>
            <w:webHidden/>
          </w:rPr>
          <w:t>19</w:t>
        </w:r>
        <w:r w:rsidRPr="00DD0D03">
          <w:rPr>
            <w:b w:val="0"/>
            <w:bCs w:val="0"/>
            <w:webHidden/>
          </w:rPr>
          <w:fldChar w:fldCharType="end"/>
        </w:r>
      </w:hyperlink>
    </w:p>
    <w:p w14:paraId="7D6487E8" w14:textId="7BAB20F9"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9" w:history="1">
        <w:r w:rsidRPr="00DD0D03">
          <w:rPr>
            <w:rStyle w:val="Hyperlink"/>
            <w:b w:val="0"/>
            <w:bCs w:val="0"/>
          </w:rPr>
          <w:t>3.2. lentelė. AIE gamybos priemonių infrastruktūros palyginamas</w:t>
        </w:r>
        <w:r w:rsidRPr="00DD0D03">
          <w:rPr>
            <w:b w:val="0"/>
            <w:bCs w:val="0"/>
            <w:webHidden/>
          </w:rPr>
          <w:tab/>
        </w:r>
        <w:r w:rsidRPr="00DD0D03">
          <w:rPr>
            <w:b w:val="0"/>
            <w:bCs w:val="0"/>
            <w:webHidden/>
          </w:rPr>
          <w:fldChar w:fldCharType="begin"/>
        </w:r>
        <w:r w:rsidRPr="00DD0D03">
          <w:rPr>
            <w:b w:val="0"/>
            <w:bCs w:val="0"/>
            <w:webHidden/>
          </w:rPr>
          <w:instrText xml:space="preserve"> PAGEREF _Toc204847429 \h </w:instrText>
        </w:r>
        <w:r w:rsidRPr="00DD0D03">
          <w:rPr>
            <w:b w:val="0"/>
            <w:bCs w:val="0"/>
            <w:webHidden/>
          </w:rPr>
        </w:r>
        <w:r w:rsidRPr="00DD0D03">
          <w:rPr>
            <w:b w:val="0"/>
            <w:bCs w:val="0"/>
            <w:webHidden/>
          </w:rPr>
          <w:fldChar w:fldCharType="separate"/>
        </w:r>
        <w:r w:rsidRPr="00DD0D03">
          <w:rPr>
            <w:b w:val="0"/>
            <w:bCs w:val="0"/>
            <w:webHidden/>
          </w:rPr>
          <w:t>20</w:t>
        </w:r>
        <w:r w:rsidRPr="00DD0D03">
          <w:rPr>
            <w:b w:val="0"/>
            <w:bCs w:val="0"/>
            <w:webHidden/>
          </w:rPr>
          <w:fldChar w:fldCharType="end"/>
        </w:r>
      </w:hyperlink>
    </w:p>
    <w:p w14:paraId="27A89399" w14:textId="14BED050" w:rsidR="00990B45" w:rsidRPr="00DD0D03" w:rsidRDefault="00882309" w:rsidP="006F6F45">
      <w:pPr>
        <w:ind w:firstLine="0"/>
        <w:rPr>
          <w:rFonts w:cs="Arial"/>
        </w:rPr>
      </w:pPr>
      <w:r w:rsidRPr="00DD0D03">
        <w:rPr>
          <w:rFonts w:cs="Arial"/>
          <w:noProof/>
          <w:color w:val="002060"/>
        </w:rPr>
        <w:fldChar w:fldCharType="end"/>
      </w:r>
      <w:bookmarkStart w:id="18" w:name="_Toc73109024"/>
      <w:bookmarkStart w:id="19" w:name="_Toc104108683"/>
      <w:bookmarkStart w:id="20" w:name="_Toc104811458"/>
      <w:bookmarkStart w:id="21" w:name="_Toc112939321"/>
      <w:bookmarkStart w:id="22" w:name="_Toc117772547"/>
      <w:bookmarkStart w:id="23" w:name="_Toc126935465"/>
      <w:bookmarkStart w:id="24" w:name="_Toc159421931"/>
      <w:bookmarkStart w:id="25" w:name="_Toc160544935"/>
      <w:bookmarkStart w:id="26" w:name="_Toc161166362"/>
      <w:r w:rsidR="00990B45" w:rsidRPr="00DD0D03">
        <w:rPr>
          <w:rFonts w:cs="Arial"/>
        </w:rPr>
        <w:br w:type="page"/>
      </w:r>
    </w:p>
    <w:p w14:paraId="4AEAEAA0" w14:textId="14C072BD" w:rsidR="003218B4" w:rsidRPr="00DD0D03" w:rsidRDefault="008A4986" w:rsidP="00401EEA">
      <w:pPr>
        <w:pStyle w:val="Heading1"/>
      </w:pPr>
      <w:bookmarkStart w:id="27" w:name="_Toc184121221"/>
      <w:bookmarkStart w:id="28" w:name="_Toc185228674"/>
      <w:bookmarkStart w:id="29" w:name="_Toc185338058"/>
      <w:bookmarkStart w:id="30" w:name="_Toc187065625"/>
      <w:bookmarkStart w:id="31" w:name="_Toc190706738"/>
      <w:bookmarkStart w:id="32" w:name="_Toc203048100"/>
      <w:bookmarkStart w:id="33" w:name="_Toc203054122"/>
      <w:r w:rsidRPr="00DD0D03">
        <w:lastRenderedPageBreak/>
        <w:t>Paveikslų sąraša</w:t>
      </w:r>
      <w:bookmarkStart w:id="34" w:name="_Toc66112291"/>
      <w:bookmarkStart w:id="35" w:name="_Toc73109025"/>
      <w:bookmarkEnd w:id="18"/>
      <w:bookmarkEnd w:id="19"/>
      <w:r w:rsidR="000218DC" w:rsidRPr="00DD0D03">
        <w:t>s</w:t>
      </w:r>
      <w:bookmarkEnd w:id="20"/>
      <w:bookmarkEnd w:id="21"/>
      <w:bookmarkEnd w:id="22"/>
      <w:bookmarkEnd w:id="23"/>
      <w:bookmarkEnd w:id="24"/>
      <w:bookmarkEnd w:id="25"/>
      <w:bookmarkEnd w:id="26"/>
      <w:bookmarkEnd w:id="27"/>
      <w:bookmarkEnd w:id="28"/>
      <w:bookmarkEnd w:id="29"/>
      <w:bookmarkEnd w:id="30"/>
      <w:bookmarkEnd w:id="31"/>
      <w:bookmarkEnd w:id="32"/>
      <w:bookmarkEnd w:id="33"/>
    </w:p>
    <w:bookmarkStart w:id="36" w:name="_Toc104108684"/>
    <w:bookmarkStart w:id="37" w:name="_Toc104811459"/>
    <w:p w14:paraId="29C484CD" w14:textId="1E9E2A10" w:rsidR="008E62BE" w:rsidRPr="00DD0D03" w:rsidRDefault="00D71CD4" w:rsidP="00401EEA">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r w:rsidRPr="00DD0D03">
        <w:fldChar w:fldCharType="begin"/>
      </w:r>
      <w:r w:rsidRPr="00DD0D03">
        <w:instrText xml:space="preserve"> TOC \h \z \t "Paveikslas L;1" </w:instrText>
      </w:r>
      <w:r w:rsidRPr="00DD0D03">
        <w:fldChar w:fldCharType="separate"/>
      </w:r>
      <w:hyperlink w:anchor="_Toc203048091" w:history="1">
        <w:r w:rsidR="008E62BE" w:rsidRPr="00DD0D03">
          <w:rPr>
            <w:rStyle w:val="Hyperlink"/>
            <w:b w:val="0"/>
            <w:bCs w:val="0"/>
          </w:rPr>
          <w:t>1.1. pav. AIE dalies bendrame kuro balanse planiniai rodikliai</w:t>
        </w:r>
        <w:r w:rsidR="008E62BE" w:rsidRPr="00DD0D03">
          <w:rPr>
            <w:b w:val="0"/>
            <w:bCs w:val="0"/>
            <w:webHidden/>
          </w:rPr>
          <w:tab/>
        </w:r>
        <w:r w:rsidR="008E62BE" w:rsidRPr="00DD0D03">
          <w:rPr>
            <w:b w:val="0"/>
            <w:bCs w:val="0"/>
            <w:webHidden/>
          </w:rPr>
          <w:fldChar w:fldCharType="begin"/>
        </w:r>
        <w:r w:rsidR="008E62BE" w:rsidRPr="00DD0D03">
          <w:rPr>
            <w:b w:val="0"/>
            <w:bCs w:val="0"/>
            <w:webHidden/>
          </w:rPr>
          <w:instrText xml:space="preserve"> PAGEREF _Toc203048091 \h </w:instrText>
        </w:r>
        <w:r w:rsidR="008E62BE" w:rsidRPr="00DD0D03">
          <w:rPr>
            <w:b w:val="0"/>
            <w:bCs w:val="0"/>
            <w:webHidden/>
          </w:rPr>
        </w:r>
        <w:r w:rsidR="008E62BE" w:rsidRPr="00DD0D03">
          <w:rPr>
            <w:b w:val="0"/>
            <w:bCs w:val="0"/>
            <w:webHidden/>
          </w:rPr>
          <w:fldChar w:fldCharType="separate"/>
        </w:r>
        <w:r w:rsidR="008E62BE" w:rsidRPr="00DD0D03">
          <w:rPr>
            <w:b w:val="0"/>
            <w:bCs w:val="0"/>
            <w:webHidden/>
          </w:rPr>
          <w:t>9</w:t>
        </w:r>
        <w:r w:rsidR="008E62BE" w:rsidRPr="00DD0D03">
          <w:rPr>
            <w:b w:val="0"/>
            <w:bCs w:val="0"/>
            <w:webHidden/>
          </w:rPr>
          <w:fldChar w:fldCharType="end"/>
        </w:r>
      </w:hyperlink>
    </w:p>
    <w:p w14:paraId="73277D64" w14:textId="40BE45DE" w:rsidR="008E62BE" w:rsidRPr="00DD0D03" w:rsidRDefault="008E62BE" w:rsidP="00401EEA">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48092" w:history="1">
        <w:r w:rsidRPr="00DD0D03">
          <w:rPr>
            <w:rStyle w:val="Hyperlink"/>
            <w:b w:val="0"/>
            <w:bCs w:val="0"/>
          </w:rPr>
          <w:t>2.6.1. pav. Kuro suvartojimas pagal sektorius 2020 ir 2024 m.</w:t>
        </w:r>
        <w:r w:rsidRPr="00DD0D03">
          <w:rPr>
            <w:b w:val="0"/>
            <w:bCs w:val="0"/>
            <w:webHidden/>
          </w:rPr>
          <w:tab/>
        </w:r>
        <w:r w:rsidRPr="00DD0D03">
          <w:rPr>
            <w:b w:val="0"/>
            <w:bCs w:val="0"/>
            <w:webHidden/>
          </w:rPr>
          <w:fldChar w:fldCharType="begin"/>
        </w:r>
        <w:r w:rsidRPr="00DD0D03">
          <w:rPr>
            <w:b w:val="0"/>
            <w:bCs w:val="0"/>
            <w:webHidden/>
          </w:rPr>
          <w:instrText xml:space="preserve"> PAGEREF _Toc203048092 \h </w:instrText>
        </w:r>
        <w:r w:rsidRPr="00DD0D03">
          <w:rPr>
            <w:b w:val="0"/>
            <w:bCs w:val="0"/>
            <w:webHidden/>
          </w:rPr>
        </w:r>
        <w:r w:rsidRPr="00DD0D03">
          <w:rPr>
            <w:b w:val="0"/>
            <w:bCs w:val="0"/>
            <w:webHidden/>
          </w:rPr>
          <w:fldChar w:fldCharType="separate"/>
        </w:r>
        <w:r w:rsidRPr="00DD0D03">
          <w:rPr>
            <w:b w:val="0"/>
            <w:bCs w:val="0"/>
            <w:webHidden/>
          </w:rPr>
          <w:t>15</w:t>
        </w:r>
        <w:r w:rsidRPr="00DD0D03">
          <w:rPr>
            <w:b w:val="0"/>
            <w:bCs w:val="0"/>
            <w:webHidden/>
          </w:rPr>
          <w:fldChar w:fldCharType="end"/>
        </w:r>
      </w:hyperlink>
    </w:p>
    <w:p w14:paraId="1C969DD2" w14:textId="4D026C20" w:rsidR="004E2B85" w:rsidRPr="00DD0D03" w:rsidRDefault="00D71CD4" w:rsidP="006F6F45">
      <w:pPr>
        <w:spacing w:after="120" w:line="22" w:lineRule="atLeast"/>
        <w:ind w:firstLine="0"/>
        <w:rPr>
          <w:rFonts w:eastAsiaTheme="majorEastAsia" w:cs="Arial"/>
          <w:b/>
          <w:caps/>
          <w:color w:val="1268B4"/>
        </w:rPr>
      </w:pPr>
      <w:r w:rsidRPr="00DD0D03">
        <w:rPr>
          <w:rFonts w:cs="Arial"/>
        </w:rPr>
        <w:fldChar w:fldCharType="end"/>
      </w:r>
      <w:r w:rsidR="004E2B85" w:rsidRPr="00DD0D03">
        <w:rPr>
          <w:rFonts w:cs="Arial"/>
        </w:rPr>
        <w:br w:type="page"/>
      </w:r>
    </w:p>
    <w:p w14:paraId="719C64C7" w14:textId="04D9C44F" w:rsidR="008A4986" w:rsidRPr="00DD0D03" w:rsidRDefault="008A4986" w:rsidP="00401EEA">
      <w:pPr>
        <w:pStyle w:val="Heading1"/>
      </w:pPr>
      <w:bookmarkStart w:id="38" w:name="_Toc112939322"/>
      <w:bookmarkStart w:id="39" w:name="_Toc117772548"/>
      <w:bookmarkStart w:id="40" w:name="_Toc126935466"/>
      <w:bookmarkStart w:id="41" w:name="_Toc159421932"/>
      <w:bookmarkStart w:id="42" w:name="_Toc160544936"/>
      <w:bookmarkStart w:id="43" w:name="_Toc161166363"/>
      <w:bookmarkStart w:id="44" w:name="_Toc184121222"/>
      <w:bookmarkStart w:id="45" w:name="_Toc185228675"/>
      <w:bookmarkStart w:id="46" w:name="_Toc185338059"/>
      <w:bookmarkStart w:id="47" w:name="_Toc187065626"/>
      <w:bookmarkStart w:id="48" w:name="_Toc190706739"/>
      <w:bookmarkStart w:id="49" w:name="_Toc203048101"/>
      <w:bookmarkStart w:id="50" w:name="_Toc203054123"/>
      <w:r w:rsidRPr="00DD0D03">
        <w:lastRenderedPageBreak/>
        <w:t>SUTRUMPINIMAI, SĄVOKOS</w:t>
      </w:r>
      <w:bookmarkStart w:id="51" w:name="_Toc6980450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tbl>
      <w:tblPr>
        <w:tblW w:w="10205" w:type="dxa"/>
        <w:jc w:val="center"/>
        <w:tblLook w:val="04A0" w:firstRow="1" w:lastRow="0" w:firstColumn="1" w:lastColumn="0" w:noHBand="0" w:noVBand="1"/>
      </w:tblPr>
      <w:tblGrid>
        <w:gridCol w:w="2410"/>
        <w:gridCol w:w="7795"/>
      </w:tblGrid>
      <w:tr w:rsidR="00E74521" w:rsidRPr="00DD0D03" w14:paraId="4192DDB7" w14:textId="77777777" w:rsidTr="00E74521">
        <w:trPr>
          <w:jc w:val="center"/>
        </w:trPr>
        <w:tc>
          <w:tcPr>
            <w:tcW w:w="2410" w:type="dxa"/>
            <w:vAlign w:val="center"/>
          </w:tcPr>
          <w:p w14:paraId="6DFAC6BA" w14:textId="3E96483D" w:rsidR="00610251"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AIE</w:t>
            </w:r>
          </w:p>
        </w:tc>
        <w:tc>
          <w:tcPr>
            <w:tcW w:w="7795" w:type="dxa"/>
          </w:tcPr>
          <w:p w14:paraId="48A6C9A7" w14:textId="2145CF75" w:rsidR="00610251" w:rsidRPr="00DD0D03" w:rsidRDefault="00E74521" w:rsidP="00610251">
            <w:pPr>
              <w:spacing w:after="0" w:line="240" w:lineRule="auto"/>
              <w:ind w:firstLine="0"/>
              <w:rPr>
                <w:rFonts w:eastAsia="SimSun" w:cs="Arial"/>
                <w:color w:val="002060"/>
                <w:lang w:eastAsia="ja-JP"/>
              </w:rPr>
            </w:pPr>
            <w:r w:rsidRPr="00DD0D03">
              <w:rPr>
                <w:rFonts w:eastAsia="SimSun" w:cs="Arial"/>
                <w:color w:val="002060"/>
                <w:lang w:eastAsia="ja-JP"/>
              </w:rPr>
              <w:t>Atsinaujinančių išteklių energija</w:t>
            </w:r>
          </w:p>
        </w:tc>
      </w:tr>
      <w:tr w:rsidR="00E74521" w:rsidRPr="00DD0D03" w14:paraId="45DD5222" w14:textId="77777777" w:rsidTr="00E74521">
        <w:trPr>
          <w:jc w:val="center"/>
        </w:trPr>
        <w:tc>
          <w:tcPr>
            <w:tcW w:w="2410" w:type="dxa"/>
            <w:vAlign w:val="center"/>
          </w:tcPr>
          <w:p w14:paraId="12CE04B7" w14:textId="22F1DE46" w:rsidR="00401EEA"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LEA</w:t>
            </w:r>
          </w:p>
        </w:tc>
        <w:tc>
          <w:tcPr>
            <w:tcW w:w="7795" w:type="dxa"/>
          </w:tcPr>
          <w:p w14:paraId="04979289" w14:textId="4B4D98CC" w:rsidR="00401EEA" w:rsidRPr="00DD0D03" w:rsidRDefault="00E74521" w:rsidP="00610251">
            <w:pPr>
              <w:spacing w:after="0" w:line="240" w:lineRule="auto"/>
              <w:ind w:firstLine="0"/>
              <w:rPr>
                <w:rFonts w:eastAsia="SimSun" w:cs="Arial"/>
                <w:color w:val="002060"/>
                <w:lang w:eastAsia="ja-JP"/>
              </w:rPr>
            </w:pPr>
            <w:r w:rsidRPr="00DD0D03">
              <w:rPr>
                <w:rFonts w:eastAsia="SimSun" w:cs="Arial"/>
                <w:color w:val="002060"/>
                <w:lang w:eastAsia="ja-JP"/>
              </w:rPr>
              <w:t>Lietuvos Energetikos Agentūra</w:t>
            </w:r>
          </w:p>
        </w:tc>
      </w:tr>
      <w:tr w:rsidR="00E74521" w:rsidRPr="00DD0D03" w14:paraId="42CCEC1C" w14:textId="77777777" w:rsidTr="00E74521">
        <w:trPr>
          <w:jc w:val="center"/>
        </w:trPr>
        <w:tc>
          <w:tcPr>
            <w:tcW w:w="2410" w:type="dxa"/>
            <w:vAlign w:val="center"/>
          </w:tcPr>
          <w:p w14:paraId="5863AD52" w14:textId="0D32BAB3" w:rsidR="00401EEA"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Planas</w:t>
            </w:r>
          </w:p>
        </w:tc>
        <w:tc>
          <w:tcPr>
            <w:tcW w:w="7795" w:type="dxa"/>
          </w:tcPr>
          <w:p w14:paraId="02FD19A1" w14:textId="47D1807E" w:rsidR="00401EEA" w:rsidRPr="00DD0D03" w:rsidRDefault="00E74521" w:rsidP="00610251">
            <w:pPr>
              <w:spacing w:after="0" w:line="240" w:lineRule="auto"/>
              <w:ind w:firstLine="0"/>
              <w:rPr>
                <w:rFonts w:eastAsia="SimSun" w:cs="Arial"/>
                <w:bCs/>
                <w:color w:val="002060"/>
                <w:lang w:eastAsia="ja-JP"/>
              </w:rPr>
            </w:pPr>
            <w:r w:rsidRPr="00DD0D03">
              <w:rPr>
                <w:rFonts w:eastAsia="SimSun" w:cs="Arial"/>
                <w:bCs/>
                <w:color w:val="002060"/>
                <w:lang w:eastAsia="ja-JP"/>
              </w:rPr>
              <w:t>Savivaldybės atsinaujinančių išteklių energijos naudojimo plėtros veiksmų planas iki 2030 m. (suderintas su LR energetikos ministerija)</w:t>
            </w:r>
          </w:p>
        </w:tc>
      </w:tr>
      <w:tr w:rsidR="00E74521" w:rsidRPr="00DD0D03" w14:paraId="14522DFF" w14:textId="77777777" w:rsidTr="00E74521">
        <w:trPr>
          <w:jc w:val="center"/>
        </w:trPr>
        <w:tc>
          <w:tcPr>
            <w:tcW w:w="2410" w:type="dxa"/>
            <w:vAlign w:val="center"/>
          </w:tcPr>
          <w:p w14:paraId="5FBB613C" w14:textId="1C5A0EB4" w:rsidR="00401EEA"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Vertinimo ataskaita</w:t>
            </w:r>
          </w:p>
        </w:tc>
        <w:tc>
          <w:tcPr>
            <w:tcW w:w="7795" w:type="dxa"/>
          </w:tcPr>
          <w:p w14:paraId="328E3348" w14:textId="3A799BA1" w:rsidR="00401EEA" w:rsidRPr="00DD0D03" w:rsidRDefault="00681E37" w:rsidP="00610251">
            <w:pPr>
              <w:spacing w:after="0" w:line="240" w:lineRule="auto"/>
              <w:ind w:firstLine="0"/>
              <w:rPr>
                <w:rFonts w:eastAsia="SimSun" w:cs="Arial"/>
                <w:color w:val="002060"/>
                <w:lang w:eastAsia="ja-JP"/>
              </w:rPr>
            </w:pPr>
            <w:r w:rsidRPr="00DD0D03">
              <w:rPr>
                <w:rFonts w:eastAsia="SimSun" w:cs="Arial"/>
                <w:color w:val="002060"/>
                <w:lang w:eastAsia="ja-JP"/>
              </w:rPr>
              <w:t>Kazlų Rūdos</w:t>
            </w:r>
            <w:r w:rsidR="00E74521" w:rsidRPr="00DD0D03">
              <w:rPr>
                <w:rFonts w:eastAsia="SimSun" w:cs="Arial"/>
                <w:color w:val="002060"/>
                <w:lang w:eastAsia="ja-JP"/>
              </w:rPr>
              <w:t xml:space="preserve"> savivaldybės atsinaujinančių išteklių energijos naudojimo plėtros veiksmų plano iki 2030 m. vertinimo ataskaita</w:t>
            </w:r>
          </w:p>
        </w:tc>
      </w:tr>
      <w:tr w:rsidR="00E74521" w:rsidRPr="00DD0D03" w14:paraId="5578D2B1" w14:textId="77777777" w:rsidTr="00E74521">
        <w:trPr>
          <w:jc w:val="center"/>
        </w:trPr>
        <w:tc>
          <w:tcPr>
            <w:tcW w:w="2410" w:type="dxa"/>
            <w:vAlign w:val="center"/>
          </w:tcPr>
          <w:p w14:paraId="2FBB4523" w14:textId="67378111" w:rsidR="00401EEA"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Savivaldybė</w:t>
            </w:r>
          </w:p>
        </w:tc>
        <w:tc>
          <w:tcPr>
            <w:tcW w:w="7795" w:type="dxa"/>
          </w:tcPr>
          <w:p w14:paraId="3E581DB7" w14:textId="0AF44743" w:rsidR="00401EEA" w:rsidRPr="00DD0D03" w:rsidRDefault="00681E37" w:rsidP="00610251">
            <w:pPr>
              <w:spacing w:after="0" w:line="240" w:lineRule="auto"/>
              <w:ind w:firstLine="0"/>
              <w:rPr>
                <w:rFonts w:eastAsia="SimSun" w:cs="Arial"/>
                <w:color w:val="002060"/>
                <w:lang w:eastAsia="ja-JP"/>
              </w:rPr>
            </w:pPr>
            <w:r w:rsidRPr="00DD0D03">
              <w:rPr>
                <w:rFonts w:eastAsia="SimSun" w:cs="Arial"/>
                <w:color w:val="002060"/>
                <w:lang w:eastAsia="ja-JP"/>
              </w:rPr>
              <w:t>Kazlų Rūdos</w:t>
            </w:r>
            <w:r w:rsidR="00E74521" w:rsidRPr="00DD0D03">
              <w:rPr>
                <w:rFonts w:eastAsia="SimSun" w:cs="Arial"/>
                <w:color w:val="002060"/>
                <w:lang w:eastAsia="ja-JP"/>
              </w:rPr>
              <w:t xml:space="preserve"> savivaldybė</w:t>
            </w:r>
          </w:p>
        </w:tc>
      </w:tr>
      <w:tr w:rsidR="00E74521" w:rsidRPr="00DD0D03" w14:paraId="77F26A62" w14:textId="77777777" w:rsidTr="00E74521">
        <w:trPr>
          <w:jc w:val="center"/>
        </w:trPr>
        <w:tc>
          <w:tcPr>
            <w:tcW w:w="2410" w:type="dxa"/>
            <w:vAlign w:val="center"/>
          </w:tcPr>
          <w:p w14:paraId="7811AA84" w14:textId="77777777"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ES</w:t>
            </w:r>
          </w:p>
        </w:tc>
        <w:tc>
          <w:tcPr>
            <w:tcW w:w="7795" w:type="dxa"/>
          </w:tcPr>
          <w:p w14:paraId="58C77C25"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Europos Sąjunga</w:t>
            </w:r>
          </w:p>
        </w:tc>
      </w:tr>
      <w:tr w:rsidR="00E74521" w:rsidRPr="00DD0D03" w14:paraId="6ABF38CD" w14:textId="77777777" w:rsidTr="00E74521">
        <w:trPr>
          <w:jc w:val="center"/>
        </w:trPr>
        <w:tc>
          <w:tcPr>
            <w:tcW w:w="2410" w:type="dxa"/>
            <w:vAlign w:val="center"/>
          </w:tcPr>
          <w:p w14:paraId="20963051" w14:textId="6C6441A3"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E</w:t>
            </w:r>
            <w:r w:rsidR="00E74521" w:rsidRPr="00DD0D03">
              <w:rPr>
                <w:rFonts w:eastAsia="SimSun" w:cs="Arial"/>
                <w:b/>
                <w:bCs/>
                <w:color w:val="002060"/>
                <w:lang w:eastAsia="ja-JP"/>
              </w:rPr>
              <w:t>ur</w:t>
            </w:r>
          </w:p>
        </w:tc>
        <w:tc>
          <w:tcPr>
            <w:tcW w:w="7795" w:type="dxa"/>
          </w:tcPr>
          <w:p w14:paraId="3CC849AD"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Euras</w:t>
            </w:r>
          </w:p>
        </w:tc>
      </w:tr>
      <w:tr w:rsidR="00E74521" w:rsidRPr="00DD0D03" w14:paraId="41FC42F1" w14:textId="77777777" w:rsidTr="00E74521">
        <w:trPr>
          <w:jc w:val="center"/>
        </w:trPr>
        <w:tc>
          <w:tcPr>
            <w:tcW w:w="2410" w:type="dxa"/>
            <w:vAlign w:val="center"/>
          </w:tcPr>
          <w:p w14:paraId="44F31133" w14:textId="0BC0CB46"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G</w:t>
            </w:r>
            <w:r w:rsidR="00E74521" w:rsidRPr="00DD0D03">
              <w:rPr>
                <w:rFonts w:eastAsia="SimSun" w:cs="Arial"/>
                <w:b/>
                <w:bCs/>
                <w:color w:val="002060"/>
                <w:lang w:eastAsia="ja-JP"/>
              </w:rPr>
              <w:t>yv</w:t>
            </w:r>
            <w:r w:rsidRPr="00DD0D03">
              <w:rPr>
                <w:rFonts w:eastAsia="SimSun" w:cs="Arial"/>
                <w:b/>
                <w:bCs/>
                <w:color w:val="002060"/>
                <w:lang w:eastAsia="ja-JP"/>
              </w:rPr>
              <w:t>.</w:t>
            </w:r>
          </w:p>
        </w:tc>
        <w:tc>
          <w:tcPr>
            <w:tcW w:w="7795" w:type="dxa"/>
          </w:tcPr>
          <w:p w14:paraId="3BE7AD9D"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 xml:space="preserve">Gyventojai </w:t>
            </w:r>
          </w:p>
        </w:tc>
      </w:tr>
      <w:tr w:rsidR="00E74521" w:rsidRPr="00DD0D03" w14:paraId="4AA5FDA5" w14:textId="77777777" w:rsidTr="00E74521">
        <w:trPr>
          <w:jc w:val="center"/>
        </w:trPr>
        <w:tc>
          <w:tcPr>
            <w:tcW w:w="2410" w:type="dxa"/>
            <w:vAlign w:val="center"/>
          </w:tcPr>
          <w:p w14:paraId="19CAE0ED" w14:textId="59EF3CBB"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K</w:t>
            </w:r>
            <w:r w:rsidR="00E74521" w:rsidRPr="00DD0D03">
              <w:rPr>
                <w:rFonts w:eastAsia="Times New Roman" w:cs="Arial"/>
                <w:b/>
                <w:bCs/>
                <w:color w:val="002060"/>
                <w:lang w:eastAsia="en-GB"/>
              </w:rPr>
              <w:t>etv</w:t>
            </w:r>
            <w:r w:rsidRPr="00DD0D03">
              <w:rPr>
                <w:rFonts w:eastAsia="Times New Roman" w:cs="Arial"/>
                <w:b/>
                <w:bCs/>
                <w:color w:val="002060"/>
                <w:lang w:eastAsia="en-GB"/>
              </w:rPr>
              <w:t>.</w:t>
            </w:r>
          </w:p>
        </w:tc>
        <w:tc>
          <w:tcPr>
            <w:tcW w:w="7795" w:type="dxa"/>
          </w:tcPr>
          <w:p w14:paraId="17239208"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Ketvirtis</w:t>
            </w:r>
          </w:p>
        </w:tc>
      </w:tr>
      <w:tr w:rsidR="00E74521" w:rsidRPr="00DD0D03" w14:paraId="66C19DBF" w14:textId="77777777" w:rsidTr="00E74521">
        <w:trPr>
          <w:jc w:val="center"/>
        </w:trPr>
        <w:tc>
          <w:tcPr>
            <w:tcW w:w="2410" w:type="dxa"/>
            <w:vAlign w:val="center"/>
          </w:tcPr>
          <w:p w14:paraId="31945EF4" w14:textId="2C5BB4FD"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K</w:t>
            </w:r>
            <w:r w:rsidR="00E74521" w:rsidRPr="00DD0D03">
              <w:rPr>
                <w:rFonts w:eastAsia="Times New Roman" w:cs="Arial"/>
                <w:b/>
                <w:bCs/>
                <w:color w:val="002060"/>
                <w:lang w:eastAsia="en-GB"/>
              </w:rPr>
              <w:t>t</w:t>
            </w:r>
            <w:r w:rsidRPr="00DD0D03">
              <w:rPr>
                <w:rFonts w:eastAsia="Times New Roman" w:cs="Arial"/>
                <w:b/>
                <w:bCs/>
                <w:color w:val="002060"/>
                <w:lang w:eastAsia="en-GB"/>
              </w:rPr>
              <w:t>.</w:t>
            </w:r>
          </w:p>
        </w:tc>
        <w:tc>
          <w:tcPr>
            <w:tcW w:w="7795" w:type="dxa"/>
          </w:tcPr>
          <w:p w14:paraId="240B762F"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 xml:space="preserve">Kitas </w:t>
            </w:r>
          </w:p>
        </w:tc>
      </w:tr>
      <w:tr w:rsidR="00E74521" w:rsidRPr="00DD0D03" w14:paraId="733F7598" w14:textId="77777777" w:rsidTr="00E74521">
        <w:trPr>
          <w:jc w:val="center"/>
        </w:trPr>
        <w:tc>
          <w:tcPr>
            <w:tcW w:w="2410" w:type="dxa"/>
            <w:vAlign w:val="center"/>
          </w:tcPr>
          <w:p w14:paraId="2CCD9CD4" w14:textId="79CE1B27"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K</w:t>
            </w:r>
            <w:r w:rsidR="00E74521" w:rsidRPr="00DD0D03">
              <w:rPr>
                <w:rFonts w:eastAsia="Times New Roman" w:cs="Arial"/>
                <w:b/>
                <w:bCs/>
                <w:color w:val="002060"/>
                <w:lang w:eastAsia="en-GB"/>
              </w:rPr>
              <w:t>v. m</w:t>
            </w:r>
          </w:p>
        </w:tc>
        <w:tc>
          <w:tcPr>
            <w:tcW w:w="7795" w:type="dxa"/>
          </w:tcPr>
          <w:p w14:paraId="67062ED4"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Kvadratiniai metrai</w:t>
            </w:r>
          </w:p>
        </w:tc>
      </w:tr>
      <w:tr w:rsidR="00E74521" w:rsidRPr="00DD0D03" w14:paraId="667DC45B" w14:textId="77777777" w:rsidTr="00E74521">
        <w:trPr>
          <w:jc w:val="center"/>
        </w:trPr>
        <w:tc>
          <w:tcPr>
            <w:tcW w:w="2410" w:type="dxa"/>
            <w:vAlign w:val="center"/>
          </w:tcPr>
          <w:p w14:paraId="648F4EB7" w14:textId="77777777"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LR</w:t>
            </w:r>
          </w:p>
        </w:tc>
        <w:tc>
          <w:tcPr>
            <w:tcW w:w="7795" w:type="dxa"/>
          </w:tcPr>
          <w:p w14:paraId="68CB9E1E"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Lietuvos Respublika</w:t>
            </w:r>
          </w:p>
        </w:tc>
      </w:tr>
      <w:tr w:rsidR="00E74521" w:rsidRPr="00DD0D03" w14:paraId="1CC81C81" w14:textId="77777777" w:rsidTr="00E74521">
        <w:trPr>
          <w:jc w:val="center"/>
        </w:trPr>
        <w:tc>
          <w:tcPr>
            <w:tcW w:w="2410" w:type="dxa"/>
            <w:vAlign w:val="center"/>
          </w:tcPr>
          <w:p w14:paraId="01E2C0A3"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LRV</w:t>
            </w:r>
          </w:p>
        </w:tc>
        <w:tc>
          <w:tcPr>
            <w:tcW w:w="7795" w:type="dxa"/>
          </w:tcPr>
          <w:p w14:paraId="7304DE11"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Lietuvos Respublikos Vyriausybė</w:t>
            </w:r>
          </w:p>
        </w:tc>
      </w:tr>
      <w:tr w:rsidR="00E74521" w:rsidRPr="00DD0D03" w14:paraId="5ACA80B8" w14:textId="77777777" w:rsidTr="00E74521">
        <w:trPr>
          <w:jc w:val="center"/>
        </w:trPr>
        <w:tc>
          <w:tcPr>
            <w:tcW w:w="2410" w:type="dxa"/>
            <w:vAlign w:val="center"/>
          </w:tcPr>
          <w:p w14:paraId="43FA41AD" w14:textId="77777777"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SimSun" w:cs="Arial"/>
                <w:b/>
                <w:bCs/>
                <w:color w:val="002060"/>
                <w:lang w:eastAsia="ja-JP"/>
              </w:rPr>
              <w:t>M.</w:t>
            </w:r>
          </w:p>
        </w:tc>
        <w:tc>
          <w:tcPr>
            <w:tcW w:w="7795" w:type="dxa"/>
          </w:tcPr>
          <w:p w14:paraId="72B66841"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Metai</w:t>
            </w:r>
          </w:p>
        </w:tc>
      </w:tr>
      <w:tr w:rsidR="00E74521" w:rsidRPr="00DD0D03" w14:paraId="3ECC220F" w14:textId="77777777" w:rsidTr="00E74521">
        <w:trPr>
          <w:jc w:val="center"/>
        </w:trPr>
        <w:tc>
          <w:tcPr>
            <w:tcW w:w="2410" w:type="dxa"/>
            <w:vAlign w:val="center"/>
          </w:tcPr>
          <w:p w14:paraId="36B5C070" w14:textId="44197852"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M</w:t>
            </w:r>
            <w:r w:rsidR="00E74521" w:rsidRPr="00DD0D03">
              <w:rPr>
                <w:rFonts w:eastAsia="SimSun" w:cs="Arial"/>
                <w:b/>
                <w:bCs/>
                <w:color w:val="002060"/>
                <w:lang w:eastAsia="ja-JP"/>
              </w:rPr>
              <w:t>ln</w:t>
            </w:r>
            <w:r w:rsidRPr="00DD0D03">
              <w:rPr>
                <w:rFonts w:eastAsia="SimSun" w:cs="Arial"/>
                <w:b/>
                <w:bCs/>
                <w:color w:val="002060"/>
                <w:lang w:eastAsia="ja-JP"/>
              </w:rPr>
              <w:t>.</w:t>
            </w:r>
          </w:p>
        </w:tc>
        <w:tc>
          <w:tcPr>
            <w:tcW w:w="7795" w:type="dxa"/>
          </w:tcPr>
          <w:p w14:paraId="75A46539"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Milijonas</w:t>
            </w:r>
          </w:p>
        </w:tc>
      </w:tr>
      <w:tr w:rsidR="00E74521" w:rsidRPr="00DD0D03" w14:paraId="56B82CFA" w14:textId="77777777" w:rsidTr="00E74521">
        <w:trPr>
          <w:jc w:val="center"/>
        </w:trPr>
        <w:tc>
          <w:tcPr>
            <w:tcW w:w="2410" w:type="dxa"/>
            <w:vAlign w:val="center"/>
          </w:tcPr>
          <w:p w14:paraId="38437816"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NR.</w:t>
            </w:r>
          </w:p>
        </w:tc>
        <w:tc>
          <w:tcPr>
            <w:tcW w:w="7795" w:type="dxa"/>
          </w:tcPr>
          <w:p w14:paraId="0F62A748"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 xml:space="preserve">Numeris </w:t>
            </w:r>
          </w:p>
        </w:tc>
      </w:tr>
      <w:tr w:rsidR="00E74521" w:rsidRPr="00DD0D03" w14:paraId="3C54C29A" w14:textId="77777777" w:rsidTr="00E74521">
        <w:trPr>
          <w:jc w:val="center"/>
        </w:trPr>
        <w:tc>
          <w:tcPr>
            <w:tcW w:w="2410" w:type="dxa"/>
            <w:vAlign w:val="center"/>
          </w:tcPr>
          <w:p w14:paraId="72A25905"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NŽT</w:t>
            </w:r>
          </w:p>
        </w:tc>
        <w:tc>
          <w:tcPr>
            <w:tcW w:w="7795" w:type="dxa"/>
          </w:tcPr>
          <w:p w14:paraId="593E0BBA"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Nacionalinė Žemės tarnyba prie LR Žemės ūkio ministerijos</w:t>
            </w:r>
          </w:p>
        </w:tc>
      </w:tr>
      <w:tr w:rsidR="00E74521" w:rsidRPr="00DD0D03" w14:paraId="5EFC793A" w14:textId="77777777" w:rsidTr="00E74521">
        <w:trPr>
          <w:jc w:val="center"/>
        </w:trPr>
        <w:tc>
          <w:tcPr>
            <w:tcW w:w="2410" w:type="dxa"/>
            <w:vAlign w:val="center"/>
          </w:tcPr>
          <w:p w14:paraId="1ABA543B"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NT</w:t>
            </w:r>
          </w:p>
        </w:tc>
        <w:tc>
          <w:tcPr>
            <w:tcW w:w="7795" w:type="dxa"/>
          </w:tcPr>
          <w:p w14:paraId="793E1D71"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Nekilnojamasis turtas</w:t>
            </w:r>
          </w:p>
        </w:tc>
      </w:tr>
      <w:tr w:rsidR="00E74521" w:rsidRPr="00DD0D03" w14:paraId="1A02589B" w14:textId="77777777" w:rsidTr="00E74521">
        <w:trPr>
          <w:jc w:val="center"/>
        </w:trPr>
        <w:tc>
          <w:tcPr>
            <w:tcW w:w="2410" w:type="dxa"/>
            <w:vAlign w:val="center"/>
          </w:tcPr>
          <w:p w14:paraId="579F928F" w14:textId="4D50F5A3"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P</w:t>
            </w:r>
            <w:r w:rsidR="00E74521" w:rsidRPr="00DD0D03">
              <w:rPr>
                <w:rFonts w:eastAsia="SimSun" w:cs="Arial"/>
                <w:b/>
                <w:bCs/>
                <w:color w:val="002060"/>
                <w:lang w:eastAsia="ja-JP"/>
              </w:rPr>
              <w:t>an</w:t>
            </w:r>
            <w:r w:rsidRPr="00DD0D03">
              <w:rPr>
                <w:rFonts w:eastAsia="SimSun" w:cs="Arial"/>
                <w:b/>
                <w:bCs/>
                <w:color w:val="002060"/>
                <w:lang w:eastAsia="ja-JP"/>
              </w:rPr>
              <w:t>.</w:t>
            </w:r>
          </w:p>
        </w:tc>
        <w:tc>
          <w:tcPr>
            <w:tcW w:w="7795" w:type="dxa"/>
          </w:tcPr>
          <w:p w14:paraId="1FC66AF7"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Panašiai</w:t>
            </w:r>
          </w:p>
        </w:tc>
      </w:tr>
      <w:tr w:rsidR="00E74521" w:rsidRPr="00DD0D03" w14:paraId="1D800699" w14:textId="77777777" w:rsidTr="00E74521">
        <w:trPr>
          <w:jc w:val="center"/>
        </w:trPr>
        <w:tc>
          <w:tcPr>
            <w:tcW w:w="2410" w:type="dxa"/>
            <w:vAlign w:val="center"/>
          </w:tcPr>
          <w:p w14:paraId="670DE1BC" w14:textId="0EBD2BE6"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P</w:t>
            </w:r>
            <w:r w:rsidR="00E74521" w:rsidRPr="00DD0D03">
              <w:rPr>
                <w:rFonts w:eastAsia="SimSun" w:cs="Arial"/>
                <w:b/>
                <w:bCs/>
                <w:color w:val="002060"/>
                <w:lang w:eastAsia="ja-JP"/>
              </w:rPr>
              <w:t>roc</w:t>
            </w:r>
            <w:r w:rsidRPr="00DD0D03">
              <w:rPr>
                <w:rFonts w:eastAsia="SimSun" w:cs="Arial"/>
                <w:b/>
                <w:bCs/>
                <w:color w:val="002060"/>
                <w:lang w:eastAsia="ja-JP"/>
              </w:rPr>
              <w:t>.</w:t>
            </w:r>
          </w:p>
        </w:tc>
        <w:tc>
          <w:tcPr>
            <w:tcW w:w="7795" w:type="dxa"/>
          </w:tcPr>
          <w:p w14:paraId="1A99E8AD"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Procentas</w:t>
            </w:r>
          </w:p>
        </w:tc>
      </w:tr>
      <w:tr w:rsidR="00E74521" w:rsidRPr="00DD0D03" w14:paraId="6C052F23" w14:textId="77777777" w:rsidTr="00E74521">
        <w:trPr>
          <w:jc w:val="center"/>
        </w:trPr>
        <w:tc>
          <w:tcPr>
            <w:tcW w:w="2410" w:type="dxa"/>
            <w:vAlign w:val="center"/>
          </w:tcPr>
          <w:p w14:paraId="5389D593"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RC</w:t>
            </w:r>
          </w:p>
        </w:tc>
        <w:tc>
          <w:tcPr>
            <w:tcW w:w="7795" w:type="dxa"/>
          </w:tcPr>
          <w:p w14:paraId="69D358DE"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VĮ Registrų centras</w:t>
            </w:r>
          </w:p>
        </w:tc>
      </w:tr>
    </w:tbl>
    <w:p w14:paraId="4DC575D6" w14:textId="2B466E3B" w:rsidR="00957E80" w:rsidRPr="00DD0D03" w:rsidRDefault="00957E80" w:rsidP="00984562">
      <w:pPr>
        <w:spacing w:after="0" w:line="240" w:lineRule="auto"/>
        <w:ind w:firstLine="0"/>
        <w:rPr>
          <w:rFonts w:cs="Arial"/>
        </w:rPr>
      </w:pPr>
    </w:p>
    <w:p w14:paraId="34487FAE" w14:textId="77777777" w:rsidR="00AF28AB" w:rsidRPr="00DD0D03" w:rsidRDefault="00AF28AB">
      <w:pPr>
        <w:ind w:firstLine="0"/>
        <w:jc w:val="left"/>
        <w:rPr>
          <w:rFonts w:eastAsiaTheme="majorEastAsia" w:cs="Arial"/>
          <w:b/>
          <w:caps/>
          <w:color w:val="002060"/>
        </w:rPr>
      </w:pPr>
      <w:bookmarkStart w:id="52" w:name="_Toc104108685"/>
      <w:bookmarkStart w:id="53" w:name="_Toc104811460"/>
      <w:bookmarkStart w:id="54" w:name="_Toc112939323"/>
      <w:bookmarkStart w:id="55" w:name="_Toc115814896"/>
      <w:bookmarkStart w:id="56" w:name="_Toc117001939"/>
      <w:bookmarkStart w:id="57" w:name="_Toc117772549"/>
      <w:bookmarkStart w:id="58" w:name="_Toc126672578"/>
      <w:r w:rsidRPr="00DD0D03">
        <w:rPr>
          <w:rFonts w:cs="Arial"/>
        </w:rPr>
        <w:br w:type="page"/>
      </w:r>
    </w:p>
    <w:p w14:paraId="10D1EEC4" w14:textId="77777777" w:rsidR="00A6496C" w:rsidRPr="00DD0D03" w:rsidRDefault="004E21D7" w:rsidP="009E4433">
      <w:pPr>
        <w:pStyle w:val="Heading1"/>
        <w:rPr>
          <w:noProof/>
        </w:rPr>
      </w:pPr>
      <w:bookmarkStart w:id="59" w:name="_Toc126935467"/>
      <w:bookmarkStart w:id="60" w:name="_Toc159421933"/>
      <w:bookmarkStart w:id="61" w:name="_Toc160544937"/>
      <w:bookmarkStart w:id="62" w:name="_Toc161166364"/>
      <w:bookmarkStart w:id="63" w:name="_Toc165367215"/>
      <w:bookmarkStart w:id="64" w:name="_Toc165372608"/>
      <w:bookmarkStart w:id="65" w:name="_Toc180433379"/>
      <w:bookmarkStart w:id="66" w:name="_Toc184121223"/>
      <w:bookmarkStart w:id="67" w:name="_Toc185228676"/>
      <w:bookmarkStart w:id="68" w:name="_Toc185338060"/>
      <w:bookmarkStart w:id="69" w:name="_Toc187065627"/>
      <w:bookmarkStart w:id="70" w:name="_Toc190706740"/>
      <w:bookmarkStart w:id="71" w:name="_Toc203048102"/>
      <w:bookmarkStart w:id="72" w:name="_Toc203054124"/>
      <w:r w:rsidRPr="00DD0D03">
        <w:rPr>
          <w:rFonts w:cs="Arial"/>
          <w:sz w:val="22"/>
          <w:szCs w:val="22"/>
        </w:rPr>
        <w:lastRenderedPageBreak/>
        <w:t>TURINYS</w:t>
      </w:r>
      <w:bookmarkStart w:id="73" w:name="_Toc69212396"/>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00990B45" w:rsidRPr="00DD0D03">
        <w:rPr>
          <w:rFonts w:cs="Arial"/>
          <w:bCs/>
          <w:noProof/>
          <w:sz w:val="22"/>
          <w:szCs w:val="22"/>
        </w:rPr>
        <w:fldChar w:fldCharType="begin"/>
      </w:r>
      <w:r w:rsidR="00990B45" w:rsidRPr="00DD0D03">
        <w:rPr>
          <w:rFonts w:cs="Arial"/>
          <w:sz w:val="22"/>
          <w:szCs w:val="22"/>
        </w:rPr>
        <w:instrText xml:space="preserve"> TOC \o "1-3" \h \z \u </w:instrText>
      </w:r>
      <w:r w:rsidR="00990B45" w:rsidRPr="00DD0D03">
        <w:rPr>
          <w:rFonts w:cs="Arial"/>
          <w:bCs/>
          <w:noProof/>
          <w:sz w:val="22"/>
          <w:szCs w:val="22"/>
        </w:rPr>
        <w:fldChar w:fldCharType="separate"/>
      </w:r>
    </w:p>
    <w:p w14:paraId="60C18CF3" w14:textId="46FA9AAA"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1" w:history="1">
        <w:r w:rsidRPr="00DD0D03">
          <w:rPr>
            <w:rStyle w:val="Hyperlink"/>
          </w:rPr>
          <w:t>Lentelių sąrašas</w:t>
        </w:r>
        <w:r w:rsidRPr="00DD0D03">
          <w:rPr>
            <w:webHidden/>
          </w:rPr>
          <w:tab/>
        </w:r>
        <w:r w:rsidRPr="00DD0D03">
          <w:rPr>
            <w:webHidden/>
          </w:rPr>
          <w:fldChar w:fldCharType="begin"/>
        </w:r>
        <w:r w:rsidRPr="00DD0D03">
          <w:rPr>
            <w:webHidden/>
          </w:rPr>
          <w:instrText xml:space="preserve"> PAGEREF _Toc203054121 \h </w:instrText>
        </w:r>
        <w:r w:rsidRPr="00DD0D03">
          <w:rPr>
            <w:webHidden/>
          </w:rPr>
        </w:r>
        <w:r w:rsidRPr="00DD0D03">
          <w:rPr>
            <w:webHidden/>
          </w:rPr>
          <w:fldChar w:fldCharType="separate"/>
        </w:r>
        <w:r w:rsidRPr="00DD0D03">
          <w:rPr>
            <w:webHidden/>
          </w:rPr>
          <w:t>2</w:t>
        </w:r>
        <w:r w:rsidRPr="00DD0D03">
          <w:rPr>
            <w:webHidden/>
          </w:rPr>
          <w:fldChar w:fldCharType="end"/>
        </w:r>
      </w:hyperlink>
    </w:p>
    <w:p w14:paraId="7C492582" w14:textId="45C36D15"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2" w:history="1">
        <w:r w:rsidRPr="00DD0D03">
          <w:rPr>
            <w:rStyle w:val="Hyperlink"/>
          </w:rPr>
          <w:t>Paveikslų sąrašas</w:t>
        </w:r>
        <w:r w:rsidRPr="00DD0D03">
          <w:rPr>
            <w:webHidden/>
          </w:rPr>
          <w:tab/>
        </w:r>
        <w:r w:rsidRPr="00DD0D03">
          <w:rPr>
            <w:webHidden/>
          </w:rPr>
          <w:fldChar w:fldCharType="begin"/>
        </w:r>
        <w:r w:rsidRPr="00DD0D03">
          <w:rPr>
            <w:webHidden/>
          </w:rPr>
          <w:instrText xml:space="preserve"> PAGEREF _Toc203054122 \h </w:instrText>
        </w:r>
        <w:r w:rsidRPr="00DD0D03">
          <w:rPr>
            <w:webHidden/>
          </w:rPr>
        </w:r>
        <w:r w:rsidRPr="00DD0D03">
          <w:rPr>
            <w:webHidden/>
          </w:rPr>
          <w:fldChar w:fldCharType="separate"/>
        </w:r>
        <w:r w:rsidRPr="00DD0D03">
          <w:rPr>
            <w:webHidden/>
          </w:rPr>
          <w:t>3</w:t>
        </w:r>
        <w:r w:rsidRPr="00DD0D03">
          <w:rPr>
            <w:webHidden/>
          </w:rPr>
          <w:fldChar w:fldCharType="end"/>
        </w:r>
      </w:hyperlink>
    </w:p>
    <w:p w14:paraId="1D30E743" w14:textId="4E637E68"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3" w:history="1">
        <w:r w:rsidRPr="00DD0D03">
          <w:rPr>
            <w:rStyle w:val="Hyperlink"/>
          </w:rPr>
          <w:t>Sutrumpinimai, sąvokos</w:t>
        </w:r>
        <w:r w:rsidRPr="00DD0D03">
          <w:rPr>
            <w:webHidden/>
          </w:rPr>
          <w:tab/>
        </w:r>
        <w:r w:rsidRPr="00DD0D03">
          <w:rPr>
            <w:webHidden/>
          </w:rPr>
          <w:fldChar w:fldCharType="begin"/>
        </w:r>
        <w:r w:rsidRPr="00DD0D03">
          <w:rPr>
            <w:webHidden/>
          </w:rPr>
          <w:instrText xml:space="preserve"> PAGEREF _Toc203054123 \h </w:instrText>
        </w:r>
        <w:r w:rsidRPr="00DD0D03">
          <w:rPr>
            <w:webHidden/>
          </w:rPr>
        </w:r>
        <w:r w:rsidRPr="00DD0D03">
          <w:rPr>
            <w:webHidden/>
          </w:rPr>
          <w:fldChar w:fldCharType="separate"/>
        </w:r>
        <w:r w:rsidRPr="00DD0D03">
          <w:rPr>
            <w:webHidden/>
          </w:rPr>
          <w:t>4</w:t>
        </w:r>
        <w:r w:rsidRPr="00DD0D03">
          <w:rPr>
            <w:webHidden/>
          </w:rPr>
          <w:fldChar w:fldCharType="end"/>
        </w:r>
      </w:hyperlink>
    </w:p>
    <w:p w14:paraId="32E89A87" w14:textId="0B99A03E"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5" w:history="1">
        <w:r w:rsidRPr="00DD0D03">
          <w:rPr>
            <w:rStyle w:val="Hyperlink"/>
          </w:rPr>
          <w:t>Įvadas</w:t>
        </w:r>
        <w:r w:rsidRPr="00DD0D03">
          <w:rPr>
            <w:webHidden/>
          </w:rPr>
          <w:tab/>
        </w:r>
        <w:r w:rsidRPr="00DD0D03">
          <w:rPr>
            <w:webHidden/>
          </w:rPr>
          <w:fldChar w:fldCharType="begin"/>
        </w:r>
        <w:r w:rsidRPr="00DD0D03">
          <w:rPr>
            <w:webHidden/>
          </w:rPr>
          <w:instrText xml:space="preserve"> PAGEREF _Toc203054125 \h </w:instrText>
        </w:r>
        <w:r w:rsidRPr="00DD0D03">
          <w:rPr>
            <w:webHidden/>
          </w:rPr>
        </w:r>
        <w:r w:rsidRPr="00DD0D03">
          <w:rPr>
            <w:webHidden/>
          </w:rPr>
          <w:fldChar w:fldCharType="separate"/>
        </w:r>
        <w:r w:rsidRPr="00DD0D03">
          <w:rPr>
            <w:webHidden/>
          </w:rPr>
          <w:t>6</w:t>
        </w:r>
        <w:r w:rsidRPr="00DD0D03">
          <w:rPr>
            <w:webHidden/>
          </w:rPr>
          <w:fldChar w:fldCharType="end"/>
        </w:r>
      </w:hyperlink>
    </w:p>
    <w:p w14:paraId="207CFFB1" w14:textId="1C37BAC7"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6" w:history="1">
        <w:r w:rsidRPr="00DD0D03">
          <w:rPr>
            <w:rStyle w:val="Hyperlink"/>
          </w:rPr>
          <w:t>Santrauka</w:t>
        </w:r>
        <w:r w:rsidRPr="00DD0D03">
          <w:rPr>
            <w:webHidden/>
          </w:rPr>
          <w:tab/>
        </w:r>
        <w:r w:rsidRPr="00DD0D03">
          <w:rPr>
            <w:webHidden/>
          </w:rPr>
          <w:fldChar w:fldCharType="begin"/>
        </w:r>
        <w:r w:rsidRPr="00DD0D03">
          <w:rPr>
            <w:webHidden/>
          </w:rPr>
          <w:instrText xml:space="preserve"> PAGEREF _Toc203054126 \h </w:instrText>
        </w:r>
        <w:r w:rsidRPr="00DD0D03">
          <w:rPr>
            <w:webHidden/>
          </w:rPr>
        </w:r>
        <w:r w:rsidRPr="00DD0D03">
          <w:rPr>
            <w:webHidden/>
          </w:rPr>
          <w:fldChar w:fldCharType="separate"/>
        </w:r>
        <w:r w:rsidRPr="00DD0D03">
          <w:rPr>
            <w:webHidden/>
          </w:rPr>
          <w:t>7</w:t>
        </w:r>
        <w:r w:rsidRPr="00DD0D03">
          <w:rPr>
            <w:webHidden/>
          </w:rPr>
          <w:fldChar w:fldCharType="end"/>
        </w:r>
      </w:hyperlink>
    </w:p>
    <w:p w14:paraId="7669EA30" w14:textId="5EAF4CBB"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7" w:history="1">
        <w:r w:rsidRPr="00DD0D03">
          <w:rPr>
            <w:rStyle w:val="Hyperlink"/>
          </w:rPr>
          <w:t>Extended summary</w:t>
        </w:r>
        <w:r w:rsidRPr="00DD0D03">
          <w:rPr>
            <w:webHidden/>
          </w:rPr>
          <w:tab/>
        </w:r>
        <w:r w:rsidRPr="00DD0D03">
          <w:rPr>
            <w:webHidden/>
          </w:rPr>
          <w:fldChar w:fldCharType="begin"/>
        </w:r>
        <w:r w:rsidRPr="00DD0D03">
          <w:rPr>
            <w:webHidden/>
          </w:rPr>
          <w:instrText xml:space="preserve"> PAGEREF _Toc203054127 \h </w:instrText>
        </w:r>
        <w:r w:rsidRPr="00DD0D03">
          <w:rPr>
            <w:webHidden/>
          </w:rPr>
        </w:r>
        <w:r w:rsidRPr="00DD0D03">
          <w:rPr>
            <w:webHidden/>
          </w:rPr>
          <w:fldChar w:fldCharType="separate"/>
        </w:r>
        <w:r w:rsidRPr="00DD0D03">
          <w:rPr>
            <w:webHidden/>
          </w:rPr>
          <w:t>8</w:t>
        </w:r>
        <w:r w:rsidRPr="00DD0D03">
          <w:rPr>
            <w:webHidden/>
          </w:rPr>
          <w:fldChar w:fldCharType="end"/>
        </w:r>
      </w:hyperlink>
    </w:p>
    <w:p w14:paraId="584A18D0" w14:textId="05AA7541"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8" w:history="1">
        <w:r w:rsidRPr="00DD0D03">
          <w:rPr>
            <w:rStyle w:val="Hyperlink"/>
          </w:rPr>
          <w:t>1. Plano analizė</w:t>
        </w:r>
        <w:r w:rsidRPr="00DD0D03">
          <w:rPr>
            <w:webHidden/>
          </w:rPr>
          <w:tab/>
        </w:r>
        <w:r w:rsidRPr="00DD0D03">
          <w:rPr>
            <w:webHidden/>
          </w:rPr>
          <w:fldChar w:fldCharType="begin"/>
        </w:r>
        <w:r w:rsidRPr="00DD0D03">
          <w:rPr>
            <w:webHidden/>
          </w:rPr>
          <w:instrText xml:space="preserve"> PAGEREF _Toc203054128 \h </w:instrText>
        </w:r>
        <w:r w:rsidRPr="00DD0D03">
          <w:rPr>
            <w:webHidden/>
          </w:rPr>
        </w:r>
        <w:r w:rsidRPr="00DD0D03">
          <w:rPr>
            <w:webHidden/>
          </w:rPr>
          <w:fldChar w:fldCharType="separate"/>
        </w:r>
        <w:r w:rsidRPr="00DD0D03">
          <w:rPr>
            <w:webHidden/>
          </w:rPr>
          <w:t>9</w:t>
        </w:r>
        <w:r w:rsidRPr="00DD0D03">
          <w:rPr>
            <w:webHidden/>
          </w:rPr>
          <w:fldChar w:fldCharType="end"/>
        </w:r>
      </w:hyperlink>
    </w:p>
    <w:p w14:paraId="2DA6DAA0" w14:textId="5D456D40"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9" w:history="1">
        <w:r w:rsidRPr="00DD0D03">
          <w:rPr>
            <w:rStyle w:val="Hyperlink"/>
          </w:rPr>
          <w:t>2. Esamos situacijos Pokytis (2020–2024 m.)</w:t>
        </w:r>
        <w:r w:rsidRPr="00DD0D03">
          <w:rPr>
            <w:webHidden/>
          </w:rPr>
          <w:tab/>
        </w:r>
        <w:r w:rsidRPr="00DD0D03">
          <w:rPr>
            <w:webHidden/>
          </w:rPr>
          <w:fldChar w:fldCharType="begin"/>
        </w:r>
        <w:r w:rsidRPr="00DD0D03">
          <w:rPr>
            <w:webHidden/>
          </w:rPr>
          <w:instrText xml:space="preserve"> PAGEREF _Toc203054129 \h </w:instrText>
        </w:r>
        <w:r w:rsidRPr="00DD0D03">
          <w:rPr>
            <w:webHidden/>
          </w:rPr>
        </w:r>
        <w:r w:rsidRPr="00DD0D03">
          <w:rPr>
            <w:webHidden/>
          </w:rPr>
          <w:fldChar w:fldCharType="separate"/>
        </w:r>
        <w:r w:rsidRPr="00DD0D03">
          <w:rPr>
            <w:webHidden/>
          </w:rPr>
          <w:t>14</w:t>
        </w:r>
        <w:r w:rsidRPr="00DD0D03">
          <w:rPr>
            <w:webHidden/>
          </w:rPr>
          <w:fldChar w:fldCharType="end"/>
        </w:r>
      </w:hyperlink>
    </w:p>
    <w:p w14:paraId="751DF7A6" w14:textId="18F2CF45"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0" w:history="1">
        <w:r w:rsidRPr="00DD0D03">
          <w:rPr>
            <w:rStyle w:val="Hyperlink"/>
            <w:noProof/>
          </w:rPr>
          <w:t>2.1. Transporto sektorius</w:t>
        </w:r>
        <w:r w:rsidRPr="00DD0D03">
          <w:rPr>
            <w:noProof/>
            <w:webHidden/>
          </w:rPr>
          <w:tab/>
        </w:r>
        <w:r w:rsidRPr="00DD0D03">
          <w:rPr>
            <w:noProof/>
            <w:webHidden/>
          </w:rPr>
          <w:fldChar w:fldCharType="begin"/>
        </w:r>
        <w:r w:rsidRPr="00DD0D03">
          <w:rPr>
            <w:noProof/>
            <w:webHidden/>
          </w:rPr>
          <w:instrText xml:space="preserve"> PAGEREF _Toc203054130 \h </w:instrText>
        </w:r>
        <w:r w:rsidRPr="00DD0D03">
          <w:rPr>
            <w:noProof/>
            <w:webHidden/>
          </w:rPr>
        </w:r>
        <w:r w:rsidRPr="00DD0D03">
          <w:rPr>
            <w:noProof/>
            <w:webHidden/>
          </w:rPr>
          <w:fldChar w:fldCharType="separate"/>
        </w:r>
        <w:r w:rsidRPr="00DD0D03">
          <w:rPr>
            <w:noProof/>
            <w:webHidden/>
          </w:rPr>
          <w:t>14</w:t>
        </w:r>
        <w:r w:rsidRPr="00DD0D03">
          <w:rPr>
            <w:noProof/>
            <w:webHidden/>
          </w:rPr>
          <w:fldChar w:fldCharType="end"/>
        </w:r>
      </w:hyperlink>
    </w:p>
    <w:p w14:paraId="19B29F1B" w14:textId="28EC89BD"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1" w:history="1">
        <w:r w:rsidRPr="00DD0D03">
          <w:rPr>
            <w:rStyle w:val="Hyperlink"/>
            <w:noProof/>
          </w:rPr>
          <w:t>2.2. Pramonė</w:t>
        </w:r>
        <w:r w:rsidRPr="00DD0D03">
          <w:rPr>
            <w:noProof/>
            <w:webHidden/>
          </w:rPr>
          <w:tab/>
        </w:r>
        <w:r w:rsidRPr="00DD0D03">
          <w:rPr>
            <w:noProof/>
            <w:webHidden/>
          </w:rPr>
          <w:fldChar w:fldCharType="begin"/>
        </w:r>
        <w:r w:rsidRPr="00DD0D03">
          <w:rPr>
            <w:noProof/>
            <w:webHidden/>
          </w:rPr>
          <w:instrText xml:space="preserve"> PAGEREF _Toc203054131 \h </w:instrText>
        </w:r>
        <w:r w:rsidRPr="00DD0D03">
          <w:rPr>
            <w:noProof/>
            <w:webHidden/>
          </w:rPr>
        </w:r>
        <w:r w:rsidRPr="00DD0D03">
          <w:rPr>
            <w:noProof/>
            <w:webHidden/>
          </w:rPr>
          <w:fldChar w:fldCharType="separate"/>
        </w:r>
        <w:r w:rsidRPr="00DD0D03">
          <w:rPr>
            <w:noProof/>
            <w:webHidden/>
          </w:rPr>
          <w:t>14</w:t>
        </w:r>
        <w:r w:rsidRPr="00DD0D03">
          <w:rPr>
            <w:noProof/>
            <w:webHidden/>
          </w:rPr>
          <w:fldChar w:fldCharType="end"/>
        </w:r>
      </w:hyperlink>
    </w:p>
    <w:p w14:paraId="748E95C3" w14:textId="0C772FD6"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2" w:history="1">
        <w:r w:rsidRPr="00DD0D03">
          <w:rPr>
            <w:rStyle w:val="Hyperlink"/>
            <w:noProof/>
          </w:rPr>
          <w:t>2.3. Žemės ūkis</w:t>
        </w:r>
        <w:r w:rsidRPr="00DD0D03">
          <w:rPr>
            <w:noProof/>
            <w:webHidden/>
          </w:rPr>
          <w:tab/>
        </w:r>
        <w:r w:rsidRPr="00DD0D03">
          <w:rPr>
            <w:noProof/>
            <w:webHidden/>
          </w:rPr>
          <w:fldChar w:fldCharType="begin"/>
        </w:r>
        <w:r w:rsidRPr="00DD0D03">
          <w:rPr>
            <w:noProof/>
            <w:webHidden/>
          </w:rPr>
          <w:instrText xml:space="preserve"> PAGEREF _Toc203054132 \h </w:instrText>
        </w:r>
        <w:r w:rsidRPr="00DD0D03">
          <w:rPr>
            <w:noProof/>
            <w:webHidden/>
          </w:rPr>
        </w:r>
        <w:r w:rsidRPr="00DD0D03">
          <w:rPr>
            <w:noProof/>
            <w:webHidden/>
          </w:rPr>
          <w:fldChar w:fldCharType="separate"/>
        </w:r>
        <w:r w:rsidRPr="00DD0D03">
          <w:rPr>
            <w:noProof/>
            <w:webHidden/>
          </w:rPr>
          <w:t>14</w:t>
        </w:r>
        <w:r w:rsidRPr="00DD0D03">
          <w:rPr>
            <w:noProof/>
            <w:webHidden/>
          </w:rPr>
          <w:fldChar w:fldCharType="end"/>
        </w:r>
      </w:hyperlink>
    </w:p>
    <w:p w14:paraId="1D145A92" w14:textId="7695FCC1"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3" w:history="1">
        <w:r w:rsidRPr="00DD0D03">
          <w:rPr>
            <w:rStyle w:val="Hyperlink"/>
            <w:noProof/>
          </w:rPr>
          <w:t>2.4. Namų ūkiai</w:t>
        </w:r>
        <w:r w:rsidRPr="00DD0D03">
          <w:rPr>
            <w:noProof/>
            <w:webHidden/>
          </w:rPr>
          <w:tab/>
        </w:r>
        <w:r w:rsidRPr="00DD0D03">
          <w:rPr>
            <w:noProof/>
            <w:webHidden/>
          </w:rPr>
          <w:fldChar w:fldCharType="begin"/>
        </w:r>
        <w:r w:rsidRPr="00DD0D03">
          <w:rPr>
            <w:noProof/>
            <w:webHidden/>
          </w:rPr>
          <w:instrText xml:space="preserve"> PAGEREF _Toc203054133 \h </w:instrText>
        </w:r>
        <w:r w:rsidRPr="00DD0D03">
          <w:rPr>
            <w:noProof/>
            <w:webHidden/>
          </w:rPr>
        </w:r>
        <w:r w:rsidRPr="00DD0D03">
          <w:rPr>
            <w:noProof/>
            <w:webHidden/>
          </w:rPr>
          <w:fldChar w:fldCharType="separate"/>
        </w:r>
        <w:r w:rsidRPr="00DD0D03">
          <w:rPr>
            <w:noProof/>
            <w:webHidden/>
          </w:rPr>
          <w:t>15</w:t>
        </w:r>
        <w:r w:rsidRPr="00DD0D03">
          <w:rPr>
            <w:noProof/>
            <w:webHidden/>
          </w:rPr>
          <w:fldChar w:fldCharType="end"/>
        </w:r>
      </w:hyperlink>
    </w:p>
    <w:p w14:paraId="30E348EA" w14:textId="0E837DA8"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4" w:history="1">
        <w:r w:rsidRPr="00DD0D03">
          <w:rPr>
            <w:rStyle w:val="Hyperlink"/>
            <w:noProof/>
          </w:rPr>
          <w:t>2.5. Paslaugų sektorius</w:t>
        </w:r>
        <w:r w:rsidRPr="00DD0D03">
          <w:rPr>
            <w:noProof/>
            <w:webHidden/>
          </w:rPr>
          <w:tab/>
        </w:r>
        <w:r w:rsidRPr="00DD0D03">
          <w:rPr>
            <w:noProof/>
            <w:webHidden/>
          </w:rPr>
          <w:fldChar w:fldCharType="begin"/>
        </w:r>
        <w:r w:rsidRPr="00DD0D03">
          <w:rPr>
            <w:noProof/>
            <w:webHidden/>
          </w:rPr>
          <w:instrText xml:space="preserve"> PAGEREF _Toc203054134 \h </w:instrText>
        </w:r>
        <w:r w:rsidRPr="00DD0D03">
          <w:rPr>
            <w:noProof/>
            <w:webHidden/>
          </w:rPr>
        </w:r>
        <w:r w:rsidRPr="00DD0D03">
          <w:rPr>
            <w:noProof/>
            <w:webHidden/>
          </w:rPr>
          <w:fldChar w:fldCharType="separate"/>
        </w:r>
        <w:r w:rsidRPr="00DD0D03">
          <w:rPr>
            <w:noProof/>
            <w:webHidden/>
          </w:rPr>
          <w:t>15</w:t>
        </w:r>
        <w:r w:rsidRPr="00DD0D03">
          <w:rPr>
            <w:noProof/>
            <w:webHidden/>
          </w:rPr>
          <w:fldChar w:fldCharType="end"/>
        </w:r>
      </w:hyperlink>
    </w:p>
    <w:p w14:paraId="1A71037D" w14:textId="5446BF46"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5" w:history="1">
        <w:r w:rsidRPr="00DD0D03">
          <w:rPr>
            <w:rStyle w:val="Hyperlink"/>
            <w:noProof/>
          </w:rPr>
          <w:t>2.6. Galutinis energijos suvartojimas</w:t>
        </w:r>
        <w:r w:rsidRPr="00DD0D03">
          <w:rPr>
            <w:noProof/>
            <w:webHidden/>
          </w:rPr>
          <w:tab/>
        </w:r>
        <w:r w:rsidRPr="00DD0D03">
          <w:rPr>
            <w:noProof/>
            <w:webHidden/>
          </w:rPr>
          <w:fldChar w:fldCharType="begin"/>
        </w:r>
        <w:r w:rsidRPr="00DD0D03">
          <w:rPr>
            <w:noProof/>
            <w:webHidden/>
          </w:rPr>
          <w:instrText xml:space="preserve"> PAGEREF _Toc203054135 \h </w:instrText>
        </w:r>
        <w:r w:rsidRPr="00DD0D03">
          <w:rPr>
            <w:noProof/>
            <w:webHidden/>
          </w:rPr>
        </w:r>
        <w:r w:rsidRPr="00DD0D03">
          <w:rPr>
            <w:noProof/>
            <w:webHidden/>
          </w:rPr>
          <w:fldChar w:fldCharType="separate"/>
        </w:r>
        <w:r w:rsidRPr="00DD0D03">
          <w:rPr>
            <w:noProof/>
            <w:webHidden/>
          </w:rPr>
          <w:t>15</w:t>
        </w:r>
        <w:r w:rsidRPr="00DD0D03">
          <w:rPr>
            <w:noProof/>
            <w:webHidden/>
          </w:rPr>
          <w:fldChar w:fldCharType="end"/>
        </w:r>
      </w:hyperlink>
    </w:p>
    <w:p w14:paraId="7C9F9B03" w14:textId="54075856"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36" w:history="1">
        <w:r w:rsidRPr="00DD0D03">
          <w:rPr>
            <w:rStyle w:val="Hyperlink"/>
          </w:rPr>
          <w:t>3. Priemonių planas</w:t>
        </w:r>
        <w:r w:rsidRPr="00DD0D03">
          <w:rPr>
            <w:webHidden/>
          </w:rPr>
          <w:tab/>
        </w:r>
        <w:r w:rsidRPr="00DD0D03">
          <w:rPr>
            <w:webHidden/>
          </w:rPr>
          <w:fldChar w:fldCharType="begin"/>
        </w:r>
        <w:r w:rsidRPr="00DD0D03">
          <w:rPr>
            <w:webHidden/>
          </w:rPr>
          <w:instrText xml:space="preserve"> PAGEREF _Toc203054136 \h </w:instrText>
        </w:r>
        <w:r w:rsidRPr="00DD0D03">
          <w:rPr>
            <w:webHidden/>
          </w:rPr>
        </w:r>
        <w:r w:rsidRPr="00DD0D03">
          <w:rPr>
            <w:webHidden/>
          </w:rPr>
          <w:fldChar w:fldCharType="separate"/>
        </w:r>
        <w:r w:rsidRPr="00DD0D03">
          <w:rPr>
            <w:webHidden/>
          </w:rPr>
          <w:t>18</w:t>
        </w:r>
        <w:r w:rsidRPr="00DD0D03">
          <w:rPr>
            <w:webHidden/>
          </w:rPr>
          <w:fldChar w:fldCharType="end"/>
        </w:r>
      </w:hyperlink>
    </w:p>
    <w:p w14:paraId="120AC2AB" w14:textId="55951CE2"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37" w:history="1">
        <w:r w:rsidRPr="00DD0D03">
          <w:rPr>
            <w:rStyle w:val="Hyperlink"/>
          </w:rPr>
          <w:t>4. Išvados</w:t>
        </w:r>
        <w:r w:rsidRPr="00DD0D03">
          <w:rPr>
            <w:webHidden/>
          </w:rPr>
          <w:tab/>
        </w:r>
        <w:r w:rsidRPr="00DD0D03">
          <w:rPr>
            <w:webHidden/>
          </w:rPr>
          <w:fldChar w:fldCharType="begin"/>
        </w:r>
        <w:r w:rsidRPr="00DD0D03">
          <w:rPr>
            <w:webHidden/>
          </w:rPr>
          <w:instrText xml:space="preserve"> PAGEREF _Toc203054137 \h </w:instrText>
        </w:r>
        <w:r w:rsidRPr="00DD0D03">
          <w:rPr>
            <w:webHidden/>
          </w:rPr>
        </w:r>
        <w:r w:rsidRPr="00DD0D03">
          <w:rPr>
            <w:webHidden/>
          </w:rPr>
          <w:fldChar w:fldCharType="separate"/>
        </w:r>
        <w:r w:rsidRPr="00DD0D03">
          <w:rPr>
            <w:webHidden/>
          </w:rPr>
          <w:t>21</w:t>
        </w:r>
        <w:r w:rsidRPr="00DD0D03">
          <w:rPr>
            <w:webHidden/>
          </w:rPr>
          <w:fldChar w:fldCharType="end"/>
        </w:r>
      </w:hyperlink>
    </w:p>
    <w:p w14:paraId="41DAE846" w14:textId="174E9800"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38" w:history="1">
        <w:r w:rsidRPr="00DD0D03">
          <w:rPr>
            <w:rStyle w:val="Hyperlink"/>
          </w:rPr>
          <w:t>5. Rekomendacijos</w:t>
        </w:r>
        <w:r w:rsidRPr="00DD0D03">
          <w:rPr>
            <w:webHidden/>
          </w:rPr>
          <w:tab/>
        </w:r>
        <w:r w:rsidRPr="00DD0D03">
          <w:rPr>
            <w:webHidden/>
          </w:rPr>
          <w:fldChar w:fldCharType="begin"/>
        </w:r>
        <w:r w:rsidRPr="00DD0D03">
          <w:rPr>
            <w:webHidden/>
          </w:rPr>
          <w:instrText xml:space="preserve"> PAGEREF _Toc203054138 \h </w:instrText>
        </w:r>
        <w:r w:rsidRPr="00DD0D03">
          <w:rPr>
            <w:webHidden/>
          </w:rPr>
        </w:r>
        <w:r w:rsidRPr="00DD0D03">
          <w:rPr>
            <w:webHidden/>
          </w:rPr>
          <w:fldChar w:fldCharType="separate"/>
        </w:r>
        <w:r w:rsidRPr="00DD0D03">
          <w:rPr>
            <w:webHidden/>
          </w:rPr>
          <w:t>22</w:t>
        </w:r>
        <w:r w:rsidRPr="00DD0D03">
          <w:rPr>
            <w:webHidden/>
          </w:rPr>
          <w:fldChar w:fldCharType="end"/>
        </w:r>
      </w:hyperlink>
    </w:p>
    <w:p w14:paraId="55A71996" w14:textId="77777777" w:rsidR="00A6496C" w:rsidRPr="00DD0D03" w:rsidRDefault="00990B45" w:rsidP="00A6496C">
      <w:pPr>
        <w:pStyle w:val="Heading1"/>
        <w:ind w:firstLine="1296"/>
      </w:pPr>
      <w:r w:rsidRPr="00DD0D03">
        <w:fldChar w:fldCharType="end"/>
      </w:r>
      <w:r w:rsidR="00122F36" w:rsidRPr="00DD0D03">
        <w:br w:type="page"/>
      </w:r>
      <w:bookmarkStart w:id="74" w:name="_Toc203054125"/>
      <w:bookmarkStart w:id="75" w:name="_Toc123288101"/>
    </w:p>
    <w:p w14:paraId="2D2FD1B9" w14:textId="38093E48" w:rsidR="00262684" w:rsidRPr="00DD0D03" w:rsidRDefault="00262684" w:rsidP="00A6496C">
      <w:pPr>
        <w:pStyle w:val="Heading1"/>
      </w:pPr>
      <w:r w:rsidRPr="00DD0D03">
        <w:lastRenderedPageBreak/>
        <w:t>Įvadas</w:t>
      </w:r>
      <w:bookmarkEnd w:id="74"/>
    </w:p>
    <w:p w14:paraId="1E8D6320" w14:textId="6324DCCC" w:rsidR="00262684" w:rsidRPr="00DD0D03" w:rsidRDefault="001D006F" w:rsidP="00262684">
      <w:pPr>
        <w:rPr>
          <w:rFonts w:cs="Arial"/>
        </w:rPr>
      </w:pPr>
      <w:r w:rsidRPr="00DD0D03">
        <w:rPr>
          <w:rFonts w:cs="Arial"/>
        </w:rPr>
        <w:t>Kazlų Rūdos</w:t>
      </w:r>
      <w:r w:rsidR="00262684" w:rsidRPr="00DD0D03">
        <w:rPr>
          <w:rFonts w:cs="Arial"/>
        </w:rPr>
        <w:t xml:space="preserve"> savivaldybės taryba 202</w:t>
      </w:r>
      <w:r w:rsidRPr="00DD0D03">
        <w:rPr>
          <w:rFonts w:cs="Arial"/>
        </w:rPr>
        <w:t>3</w:t>
      </w:r>
      <w:r w:rsidR="00262684" w:rsidRPr="00DD0D03">
        <w:rPr>
          <w:rFonts w:cs="Arial"/>
        </w:rPr>
        <w:t xml:space="preserve"> m. </w:t>
      </w:r>
      <w:r w:rsidRPr="00DD0D03">
        <w:rPr>
          <w:rFonts w:cs="Arial"/>
        </w:rPr>
        <w:t>gegužės</w:t>
      </w:r>
      <w:r w:rsidR="00262684" w:rsidRPr="00DD0D03">
        <w:rPr>
          <w:rFonts w:cs="Arial"/>
        </w:rPr>
        <w:t xml:space="preserve"> 2</w:t>
      </w:r>
      <w:r w:rsidRPr="00DD0D03">
        <w:rPr>
          <w:rFonts w:cs="Arial"/>
        </w:rPr>
        <w:t>9</w:t>
      </w:r>
      <w:r w:rsidR="00262684" w:rsidRPr="00DD0D03">
        <w:rPr>
          <w:rFonts w:cs="Arial"/>
        </w:rPr>
        <w:t xml:space="preserve"> d. sprendimu Nr. TS-</w:t>
      </w:r>
      <w:r w:rsidRPr="00DD0D03">
        <w:rPr>
          <w:rFonts w:cs="Arial"/>
        </w:rPr>
        <w:t>91</w:t>
      </w:r>
      <w:r w:rsidR="00262684" w:rsidRPr="00DD0D03">
        <w:rPr>
          <w:rFonts w:cs="Arial"/>
        </w:rPr>
        <w:t xml:space="preserve"> patvirtino </w:t>
      </w:r>
      <w:r w:rsidRPr="00DD0D03">
        <w:rPr>
          <w:rFonts w:cs="Arial"/>
        </w:rPr>
        <w:t>Kazlų Rūdos</w:t>
      </w:r>
      <w:r w:rsidR="00262684" w:rsidRPr="00DD0D03">
        <w:rPr>
          <w:rFonts w:cs="Arial"/>
        </w:rPr>
        <w:t xml:space="preserve"> savivaldybės atsinaujinančių išteklių energijos naudojimo plėtros veiksmų planą iki 2030 m. (toliau tekste – Planas). Plano tikslas – nustatyti </w:t>
      </w:r>
      <w:r w:rsidRPr="00DD0D03">
        <w:rPr>
          <w:rFonts w:cs="Arial"/>
        </w:rPr>
        <w:t xml:space="preserve">Kazlų Rūdos </w:t>
      </w:r>
      <w:r w:rsidR="00262684" w:rsidRPr="00DD0D03">
        <w:rPr>
          <w:rFonts w:cs="Arial"/>
        </w:rPr>
        <w:t>savivaldybės įgyvendinamas priemones Lietuvos Respublikos atsinaujinančių išteklių energetikos įstatymo 55 straipsnyje nustatytiems nacionaliniams planiniams rodikliams pasiekti.</w:t>
      </w:r>
    </w:p>
    <w:p w14:paraId="31208FF4" w14:textId="77777777" w:rsidR="00262684" w:rsidRPr="00DD0D03" w:rsidRDefault="00262684" w:rsidP="00262684">
      <w:pPr>
        <w:rPr>
          <w:rFonts w:cs="Arial"/>
        </w:rPr>
      </w:pPr>
      <w:r w:rsidRPr="00DD0D03">
        <w:rPr>
          <w:rFonts w:cs="Arial"/>
        </w:rPr>
        <w:t>Plane įvertinta esama situacija ir nusistatyti atsinaujinančių energijos išteklių naudojimo tikslai ir priemonės šiems tikslams pasiekti.</w:t>
      </w:r>
    </w:p>
    <w:p w14:paraId="493F4880" w14:textId="40CB63FE" w:rsidR="00262684" w:rsidRPr="00DD0D03" w:rsidRDefault="00262684" w:rsidP="00262684">
      <w:pPr>
        <w:rPr>
          <w:rFonts w:cs="Arial"/>
        </w:rPr>
      </w:pPr>
      <w:r w:rsidRPr="00DD0D03">
        <w:rPr>
          <w:rFonts w:cs="Arial"/>
        </w:rPr>
        <w:t xml:space="preserve">Vyriausybės įgaliotos institucijos (Lietuvos energetikos agentūros (toliau tekste – LEA)) nustatyta tvarka, </w:t>
      </w:r>
      <w:r w:rsidR="001D006F" w:rsidRPr="00DD0D03">
        <w:rPr>
          <w:rFonts w:cs="Arial"/>
        </w:rPr>
        <w:t>Kazlų Rūdos</w:t>
      </w:r>
      <w:r w:rsidRPr="00DD0D03">
        <w:rPr>
          <w:rFonts w:cs="Arial"/>
        </w:rPr>
        <w:t xml:space="preserve"> savivaldybė yra įpareigota kas 2 metus iki rugpjūčio 31 dienos parengti ir savo interneto svetainėje viešai paskelbti atsinaujinančių išteklių energijos naudojimo plėtros veiksmų planų įgyvendinimo rezultatus.</w:t>
      </w:r>
    </w:p>
    <w:p w14:paraId="1BCD2D92" w14:textId="4AB79B96" w:rsidR="00262684" w:rsidRPr="00DD0D03" w:rsidRDefault="001D006F" w:rsidP="00262684">
      <w:pPr>
        <w:rPr>
          <w:rFonts w:cs="Arial"/>
        </w:rPr>
      </w:pPr>
      <w:r w:rsidRPr="00DD0D03">
        <w:rPr>
          <w:rFonts w:cs="Arial"/>
        </w:rPr>
        <w:t>Kazlų Rūdos</w:t>
      </w:r>
      <w:r w:rsidR="00262684" w:rsidRPr="00DD0D03">
        <w:rPr>
          <w:rFonts w:cs="Arial"/>
        </w:rPr>
        <w:t xml:space="preserve"> savivaldybės atsinaujinančių išteklių energijos naudojimo plėtros veiksmų plano iki 2030 m. vertinimo tikslas – nustatyti, ar atsinaujinančių išteklių energijos dalis per paskutinius 4 metus netapo mažesnė negu savivaldybės atsinaujinančių išteklių energijos naudojimo plėtros veiksmų plane nustatyti tarpiniai atsinaujinančių išteklių energijos naudojimo planiniai rodikliai.</w:t>
      </w:r>
    </w:p>
    <w:p w14:paraId="2959F010" w14:textId="3BA53B5B" w:rsidR="00E74521" w:rsidRPr="00DD0D03" w:rsidRDefault="00E463B8" w:rsidP="00262684">
      <w:pPr>
        <w:rPr>
          <w:rFonts w:cs="Arial"/>
        </w:rPr>
      </w:pPr>
      <w:r w:rsidRPr="00DD0D03">
        <w:rPr>
          <w:rFonts w:cs="Arial"/>
        </w:rPr>
        <w:t>Kazlų Rūdos</w:t>
      </w:r>
      <w:r w:rsidR="00262684" w:rsidRPr="00DD0D03">
        <w:rPr>
          <w:rFonts w:cs="Arial"/>
        </w:rPr>
        <w:t xml:space="preserve"> savivaldybė, jeigu jos atsinaujinančių išteklių energijos dalis per paskutinius 4 metus tapo mažesnė negu savivaldybės atsinaujinančių išteklių energijos naudojimo plėtros veiksmų plane nustatyti tarpiniai atsinaujinančių išteklių energijos naudojimo planiniai rodikliai, ne vėliau kaip per 18 mėnesių nuo skaičiuojamojo laikotarpio pabaigos patvirtina atnaujintą savivaldybės atsinaujinančių išteklių energijos naudojimo plėtros veiksmų planą ir jame nustato adekvačias ir proporcingas priemones, skirtas užtikrinti, kad per pagrįstą laikotarpį atsinaujinančių išteklių energijos dalis atitiktų nustatytus planinius rodiklius.</w:t>
      </w:r>
    </w:p>
    <w:p w14:paraId="18DF985E" w14:textId="77777777" w:rsidR="00E74521" w:rsidRPr="00DD0D03" w:rsidRDefault="00E74521">
      <w:pPr>
        <w:ind w:firstLine="0"/>
        <w:jc w:val="left"/>
        <w:rPr>
          <w:rFonts w:cs="Arial"/>
        </w:rPr>
      </w:pPr>
      <w:r w:rsidRPr="00DD0D03">
        <w:rPr>
          <w:rFonts w:cs="Arial"/>
        </w:rPr>
        <w:br w:type="page"/>
      </w:r>
    </w:p>
    <w:p w14:paraId="4DE4D7BD" w14:textId="1A4CEAB2" w:rsidR="00262684" w:rsidRPr="00DD0D03" w:rsidRDefault="00E74521" w:rsidP="00E74521">
      <w:pPr>
        <w:pStyle w:val="Heading1"/>
      </w:pPr>
      <w:bookmarkStart w:id="76" w:name="_Toc203054126"/>
      <w:r w:rsidRPr="00DD0D03">
        <w:lastRenderedPageBreak/>
        <w:t>Santrauka</w:t>
      </w:r>
      <w:bookmarkEnd w:id="76"/>
    </w:p>
    <w:p w14:paraId="1621688B" w14:textId="36757C73" w:rsidR="000E19F3" w:rsidRPr="00DD0D03" w:rsidRDefault="001D006F" w:rsidP="00A86E71">
      <w:pPr>
        <w:rPr>
          <w:rFonts w:cs="Arial"/>
        </w:rPr>
      </w:pPr>
      <w:r w:rsidRPr="00DD0D03">
        <w:rPr>
          <w:rFonts w:cs="Arial"/>
        </w:rPr>
        <w:t>Kazlų Rūdos</w:t>
      </w:r>
      <w:r w:rsidR="00E74521" w:rsidRPr="00DD0D03">
        <w:rPr>
          <w:rFonts w:cs="Arial"/>
        </w:rPr>
        <w:t xml:space="preserve"> savivaldybės </w:t>
      </w:r>
      <w:r w:rsidR="00E74521" w:rsidRPr="00DD0D03">
        <w:rPr>
          <w:rFonts w:cs="Arial"/>
          <w:bCs/>
        </w:rPr>
        <w:t>atsinaujinančių išteklių energijos naudojimo plėtros veiksmų planą iki 2030 m. (suderintą su LR Energetikos ministerija)</w:t>
      </w:r>
      <w:r w:rsidR="00E74521" w:rsidRPr="00DD0D03">
        <w:rPr>
          <w:rFonts w:cs="Arial"/>
        </w:rPr>
        <w:t xml:space="preserve"> sudarė 1</w:t>
      </w:r>
      <w:r w:rsidR="00D97411" w:rsidRPr="00DD0D03">
        <w:rPr>
          <w:rFonts w:cs="Arial"/>
        </w:rPr>
        <w:t>2</w:t>
      </w:r>
      <w:r w:rsidR="00E74521" w:rsidRPr="00DD0D03">
        <w:rPr>
          <w:rFonts w:cs="Arial"/>
        </w:rPr>
        <w:t xml:space="preserve"> skyrių. </w:t>
      </w:r>
    </w:p>
    <w:p w14:paraId="437A5BF5" w14:textId="2165FBD9" w:rsidR="00E74521" w:rsidRPr="00DD0D03" w:rsidRDefault="000E19F3" w:rsidP="00A86E71">
      <w:pPr>
        <w:rPr>
          <w:rFonts w:cs="Arial"/>
        </w:rPr>
      </w:pPr>
      <w:r w:rsidRPr="00DD0D03">
        <w:rPr>
          <w:rFonts w:cs="Arial"/>
        </w:rPr>
        <w:t>Plane</w:t>
      </w:r>
      <w:r w:rsidR="00E74521" w:rsidRPr="00DD0D03">
        <w:rPr>
          <w:rFonts w:cs="Arial"/>
        </w:rPr>
        <w:t xml:space="preserve"> buvo nustatytas</w:t>
      </w:r>
      <w:r w:rsidR="00A86E71" w:rsidRPr="00DD0D03">
        <w:rPr>
          <w:rFonts w:cs="Arial"/>
        </w:rPr>
        <w:t xml:space="preserve"> </w:t>
      </w:r>
      <w:r w:rsidR="00CD2AB3" w:rsidRPr="00DD0D03">
        <w:rPr>
          <w:rFonts w:cs="Arial"/>
        </w:rPr>
        <w:t>Kazlų Rūdos</w:t>
      </w:r>
      <w:r w:rsidR="00A86E71" w:rsidRPr="00DD0D03">
        <w:rPr>
          <w:rFonts w:cs="Arial"/>
        </w:rPr>
        <w:t xml:space="preserve"> savivaldybė</w:t>
      </w:r>
      <w:r w:rsidR="00CD2AB3" w:rsidRPr="00DD0D03">
        <w:rPr>
          <w:rFonts w:cs="Arial"/>
        </w:rPr>
        <w:t>s</w:t>
      </w:r>
      <w:r w:rsidR="00A86E71" w:rsidRPr="00DD0D03">
        <w:rPr>
          <w:rFonts w:cs="Arial"/>
        </w:rPr>
        <w:t xml:space="preserve"> </w:t>
      </w:r>
      <w:r w:rsidR="00E74521" w:rsidRPr="00DD0D03">
        <w:rPr>
          <w:rFonts w:cs="Arial"/>
        </w:rPr>
        <w:t>bendrasis galutinis energijos suvartojimas 2020 m.</w:t>
      </w:r>
      <w:r w:rsidR="00A86E71" w:rsidRPr="00DD0D03">
        <w:rPr>
          <w:rFonts w:cs="Arial"/>
        </w:rPr>
        <w:t xml:space="preserve"> </w:t>
      </w:r>
      <w:r w:rsidR="00E74521" w:rsidRPr="00DD0D03">
        <w:rPr>
          <w:rFonts w:cs="Arial"/>
        </w:rPr>
        <w:t xml:space="preserve">– </w:t>
      </w:r>
      <w:r w:rsidR="0031070E" w:rsidRPr="00DD0D03">
        <w:rPr>
          <w:rFonts w:cs="Arial"/>
        </w:rPr>
        <w:t xml:space="preserve">20 520,46 </w:t>
      </w:r>
      <w:r w:rsidR="00E74521" w:rsidRPr="00DD0D03">
        <w:rPr>
          <w:rFonts w:cs="Arial"/>
        </w:rPr>
        <w:t xml:space="preserve">tonų naftos ekvivalentu (toliau – </w:t>
      </w:r>
      <w:proofErr w:type="spellStart"/>
      <w:r w:rsidR="00E74521" w:rsidRPr="00DD0D03">
        <w:rPr>
          <w:rFonts w:cs="Arial"/>
        </w:rPr>
        <w:t>tne</w:t>
      </w:r>
      <w:proofErr w:type="spellEnd"/>
      <w:r w:rsidR="00E74521" w:rsidRPr="00DD0D03">
        <w:rPr>
          <w:rFonts w:cs="Arial"/>
        </w:rPr>
        <w:t xml:space="preserve">). </w:t>
      </w:r>
      <w:r w:rsidR="00A86E71" w:rsidRPr="00DD0D03">
        <w:t>Iš kurių didžiausia dalis (6</w:t>
      </w:r>
      <w:r w:rsidR="000D6918" w:rsidRPr="00DD0D03">
        <w:t>3</w:t>
      </w:r>
      <w:r w:rsidR="00A86E71" w:rsidRPr="00DD0D03">
        <w:t xml:space="preserve"> proc.) suvartota </w:t>
      </w:r>
      <w:r w:rsidR="000D6918" w:rsidRPr="00DD0D03">
        <w:t>pramonėje</w:t>
      </w:r>
      <w:r w:rsidR="00A86E71" w:rsidRPr="00DD0D03">
        <w:t xml:space="preserve">, </w:t>
      </w:r>
      <w:r w:rsidR="000D6918" w:rsidRPr="00DD0D03">
        <w:t xml:space="preserve">33 </w:t>
      </w:r>
      <w:r w:rsidR="00A86E71" w:rsidRPr="00DD0D03">
        <w:t xml:space="preserve">proc. – </w:t>
      </w:r>
      <w:r w:rsidR="000D6918" w:rsidRPr="00DD0D03">
        <w:t>namų ūkiuose</w:t>
      </w:r>
      <w:r w:rsidR="00A86E71" w:rsidRPr="00DD0D03">
        <w:t xml:space="preserve">. Pagal kuro rūšis daugiausiai </w:t>
      </w:r>
      <w:r w:rsidR="001E0A96" w:rsidRPr="00DD0D03">
        <w:t>Kazlų Rūdos</w:t>
      </w:r>
      <w:r w:rsidR="00A86E71" w:rsidRPr="00DD0D03">
        <w:t xml:space="preserve"> savivaldybėje buvo suvartojama biokuro (</w:t>
      </w:r>
      <w:r w:rsidR="00BC0518" w:rsidRPr="00DD0D03">
        <w:t>59</w:t>
      </w:r>
      <w:r w:rsidR="00A86E71" w:rsidRPr="00DD0D03">
        <w:t xml:space="preserve"> proc.) bei elektros energijos (</w:t>
      </w:r>
      <w:r w:rsidR="00BC0518" w:rsidRPr="00DD0D03">
        <w:t>23</w:t>
      </w:r>
      <w:r w:rsidR="00A86E71" w:rsidRPr="00DD0D03">
        <w:t xml:space="preserve"> proc.). </w:t>
      </w:r>
      <w:r w:rsidR="00A86E71" w:rsidRPr="00DD0D03">
        <w:rPr>
          <w:rFonts w:cs="Arial"/>
        </w:rPr>
        <w:t xml:space="preserve">Įvertinus buvo nustatyta, kad 2020 m. </w:t>
      </w:r>
      <w:r w:rsidR="00E74521" w:rsidRPr="00DD0D03">
        <w:rPr>
          <w:rFonts w:cs="Arial"/>
        </w:rPr>
        <w:t>AIE dalis galutinės energijos suvartojime</w:t>
      </w:r>
      <w:r w:rsidR="00A86E71" w:rsidRPr="00DD0D03">
        <w:rPr>
          <w:rFonts w:cs="Arial"/>
        </w:rPr>
        <w:t xml:space="preserve"> </w:t>
      </w:r>
      <w:r w:rsidR="00A86E71" w:rsidRPr="00DD0D03">
        <w:t xml:space="preserve">sudarė </w:t>
      </w:r>
      <w:r w:rsidR="005C2085" w:rsidRPr="00DD0D03">
        <w:t>34,11</w:t>
      </w:r>
      <w:r w:rsidR="00A86E71" w:rsidRPr="00DD0D03">
        <w:t xml:space="preserve"> proc.</w:t>
      </w:r>
      <w:r w:rsidR="00E74521" w:rsidRPr="00DD0D03">
        <w:rPr>
          <w:rFonts w:cs="Arial"/>
        </w:rPr>
        <w:t xml:space="preserve"> </w:t>
      </w:r>
    </w:p>
    <w:p w14:paraId="549B2B53" w14:textId="77777777" w:rsidR="007D50A8" w:rsidRPr="00DD0D03" w:rsidRDefault="007D50A8" w:rsidP="007D50A8">
      <w:pPr>
        <w:rPr>
          <w:rFonts w:cs="Arial"/>
        </w:rPr>
      </w:pPr>
      <w:r w:rsidRPr="00DD0D03">
        <w:rPr>
          <w:rFonts w:cs="Arial"/>
        </w:rPr>
        <w:t>Kazlų Rūdos savivaldybė įgyvendindama atsinaujinančių išteklių energijos (AIE) plėtros veiksmų planą iki 2030 m., pagal vertinimo laikotarpiu (2020–2024 m.) atliktus duomenis, pasiekė numatytą tarpinį AIE rodiklį – 34,47 proc., kai Plane buvo numatyta 34,23 proc. Tai rodo, kad savivaldybės pastangos didinti AIE dalį buvo tikslingos ir efektyvios.</w:t>
      </w:r>
    </w:p>
    <w:p w14:paraId="5FDA01B7" w14:textId="77777777" w:rsidR="007D50A8" w:rsidRPr="00DD0D03" w:rsidRDefault="007D50A8" w:rsidP="007D50A8">
      <w:pPr>
        <w:rPr>
          <w:rFonts w:cs="Arial"/>
        </w:rPr>
      </w:pPr>
      <w:r w:rsidRPr="00DD0D03">
        <w:rPr>
          <w:rFonts w:cs="Arial"/>
        </w:rPr>
        <w:t>Vertinimo metu nustatyta, kad:</w:t>
      </w:r>
    </w:p>
    <w:p w14:paraId="4980BF44" w14:textId="77777777" w:rsidR="007D50A8" w:rsidRPr="00DD0D03" w:rsidRDefault="007D50A8" w:rsidP="007D50A8">
      <w:pPr>
        <w:pStyle w:val="ListParagraph"/>
        <w:numPr>
          <w:ilvl w:val="0"/>
          <w:numId w:val="48"/>
        </w:numPr>
        <w:rPr>
          <w:rFonts w:ascii="Arial" w:hAnsi="Arial" w:cs="Arial"/>
        </w:rPr>
      </w:pPr>
      <w:r w:rsidRPr="00DD0D03">
        <w:rPr>
          <w:rFonts w:ascii="Arial" w:hAnsi="Arial" w:cs="Arial"/>
        </w:rPr>
        <w:t xml:space="preserve">Bendras energijos suvartojimas Kazlų Rūdos savivaldybėje sumažėjo nuo 20 520,46 </w:t>
      </w:r>
      <w:proofErr w:type="spellStart"/>
      <w:r w:rsidRPr="00DD0D03">
        <w:rPr>
          <w:rFonts w:ascii="Arial" w:hAnsi="Arial" w:cs="Arial"/>
        </w:rPr>
        <w:t>tne</w:t>
      </w:r>
      <w:proofErr w:type="spellEnd"/>
      <w:r w:rsidRPr="00DD0D03">
        <w:rPr>
          <w:rFonts w:ascii="Arial" w:hAnsi="Arial" w:cs="Arial"/>
        </w:rPr>
        <w:t xml:space="preserve"> (2020 m.) iki 15 716,14 </w:t>
      </w:r>
      <w:proofErr w:type="spellStart"/>
      <w:r w:rsidRPr="00DD0D03">
        <w:rPr>
          <w:rFonts w:ascii="Arial" w:hAnsi="Arial" w:cs="Arial"/>
        </w:rPr>
        <w:t>tne</w:t>
      </w:r>
      <w:proofErr w:type="spellEnd"/>
      <w:r w:rsidRPr="00DD0D03">
        <w:rPr>
          <w:rFonts w:ascii="Arial" w:hAnsi="Arial" w:cs="Arial"/>
        </w:rPr>
        <w:t xml:space="preserve"> (2024 m.), t. y. sumažėjo 23,4 proc.</w:t>
      </w:r>
    </w:p>
    <w:p w14:paraId="6B368238" w14:textId="77777777" w:rsidR="007D50A8" w:rsidRPr="00DD0D03" w:rsidRDefault="007D50A8" w:rsidP="007D50A8">
      <w:pPr>
        <w:pStyle w:val="ListParagraph"/>
        <w:numPr>
          <w:ilvl w:val="0"/>
          <w:numId w:val="48"/>
        </w:numPr>
        <w:rPr>
          <w:rFonts w:ascii="Arial" w:hAnsi="Arial" w:cs="Arial"/>
        </w:rPr>
      </w:pPr>
      <w:r w:rsidRPr="00DD0D03">
        <w:rPr>
          <w:rFonts w:ascii="Arial" w:hAnsi="Arial" w:cs="Arial"/>
        </w:rPr>
        <w:t>Didžiausi pokyčiai fiksuoti pramonės sektoriuje – energijos suvartojimas sumažėjo net 70 proc., daugiausia dėl sumažėjusio elektros energijos naudojimo ir efektyvumo didinimo.</w:t>
      </w:r>
    </w:p>
    <w:p w14:paraId="252E9B7A" w14:textId="77777777" w:rsidR="007D50A8" w:rsidRPr="00DD0D03" w:rsidRDefault="007D50A8" w:rsidP="007D50A8">
      <w:pPr>
        <w:pStyle w:val="ListParagraph"/>
        <w:numPr>
          <w:ilvl w:val="0"/>
          <w:numId w:val="48"/>
        </w:numPr>
        <w:rPr>
          <w:rFonts w:ascii="Arial" w:hAnsi="Arial" w:cs="Arial"/>
        </w:rPr>
      </w:pPr>
      <w:r w:rsidRPr="00DD0D03">
        <w:rPr>
          <w:rFonts w:ascii="Arial" w:hAnsi="Arial" w:cs="Arial"/>
        </w:rPr>
        <w:t>Namų ūkių sektoriuje energijos suvartojimas padidėjo 36 proc., o tai siejama su augančiu gyvenamuoju plotu ir gyventojų skaičiaus dinamika.</w:t>
      </w:r>
    </w:p>
    <w:p w14:paraId="2EFA1835" w14:textId="3F25C690" w:rsidR="000E19F3" w:rsidRPr="00DD0D03" w:rsidRDefault="007D50A8" w:rsidP="007D50A8">
      <w:pPr>
        <w:pStyle w:val="ListParagraph"/>
        <w:numPr>
          <w:ilvl w:val="0"/>
          <w:numId w:val="48"/>
        </w:numPr>
        <w:rPr>
          <w:rFonts w:ascii="Arial" w:hAnsi="Arial" w:cs="Arial"/>
        </w:rPr>
      </w:pPr>
      <w:r w:rsidRPr="00DD0D03">
        <w:rPr>
          <w:rFonts w:ascii="Arial" w:hAnsi="Arial" w:cs="Arial"/>
        </w:rPr>
        <w:t>AIE gamybos infrastruktūros plėtra vertinamuoju laikotarpiu nevyko – saulės elektrinių suminė galia išliko nepakitusi (458,7 kW), tačiau pagamintos elektros energijos kiekis augo 3,74 proc., kas rodo efektyvesnį jų panaudojimą.</w:t>
      </w:r>
    </w:p>
    <w:p w14:paraId="56ACC7B4" w14:textId="163381CF" w:rsidR="000E19F3" w:rsidRPr="00DD0D03" w:rsidRDefault="000E19F3" w:rsidP="000E19F3">
      <w:r w:rsidRPr="00DD0D03">
        <w:t>Remiantis LEA pateiktomis rekomendacijomis, nesiekiant Plane numatytų pasiekti AIE rodiklių, turi būti keičiamas planas, perskaičiuojant numatytą pasiekti rodiklį. Tai yra atliekama šioje vertinimo ataskaitoje. Taip pat vertinimo ataskaitos rengimo metu nustatyta, kad kai kurios priemonės nebeatitinka esamos situacijos bei realių savivaldybės poreikių ir galimybių, todėl siekiant užtikrinti Plano efektyvumą ir tikslingą įgyvendinimą atliktas jų atnaujinimas.</w:t>
      </w:r>
    </w:p>
    <w:p w14:paraId="179BE13D" w14:textId="23784FCE" w:rsidR="009E0CC1" w:rsidRPr="00DD0D03" w:rsidRDefault="000E19F3" w:rsidP="000E19F3">
      <w:r w:rsidRPr="00DD0D03">
        <w:t>Vertinimo ataskaitoje parengtas naujas priemonių planas labiau orientuojamas į esamų pajėgumų stiprinimą, efektyvių investicijų planavimą ir konkrečias, aiškiai pamatuojamas priemones, kurios padėtų užtikrinti didesnę AIE dalį bendrame energijos balanse. Atnaujintas priemonių planas integruotas į AIE plano vertinimo ataskaitą kaip neatskiriama jos dalis ir yra pagrindinis instrumentas, kuriuo vadovaujantis bus užtikrintas tolimesnis tvarios energijos plėtros įgyvendinimas savivaldybės teritorijoje.</w:t>
      </w:r>
    </w:p>
    <w:p w14:paraId="599A5040" w14:textId="77777777" w:rsidR="009E0CC1" w:rsidRPr="00DD0D03" w:rsidRDefault="009E0CC1">
      <w:pPr>
        <w:ind w:firstLine="0"/>
        <w:jc w:val="left"/>
      </w:pPr>
      <w:r w:rsidRPr="00DD0D03">
        <w:br w:type="page"/>
      </w:r>
    </w:p>
    <w:p w14:paraId="28D21145" w14:textId="77777777" w:rsidR="009E0CC1" w:rsidRPr="00DD0D03" w:rsidRDefault="009E0CC1" w:rsidP="009E0CC1">
      <w:pPr>
        <w:pStyle w:val="Heading1"/>
      </w:pPr>
      <w:bookmarkStart w:id="77" w:name="_Toc77754703"/>
      <w:bookmarkStart w:id="78" w:name="_Toc82703940"/>
      <w:bookmarkStart w:id="79" w:name="_Toc203054127"/>
      <w:r w:rsidRPr="00DD0D03">
        <w:lastRenderedPageBreak/>
        <w:t>Extended summary</w:t>
      </w:r>
      <w:bookmarkEnd w:id="77"/>
      <w:bookmarkEnd w:id="78"/>
      <w:bookmarkEnd w:id="79"/>
    </w:p>
    <w:p w14:paraId="5229C2C9" w14:textId="77777777" w:rsidR="00E463B8" w:rsidRPr="00DD0D03" w:rsidRDefault="00E463B8" w:rsidP="00E463B8">
      <w:r w:rsidRPr="00DD0D03">
        <w:t xml:space="preserve">The </w:t>
      </w:r>
      <w:proofErr w:type="spellStart"/>
      <w:r w:rsidRPr="00DD0D03">
        <w:t>Renewable</w:t>
      </w:r>
      <w:proofErr w:type="spellEnd"/>
      <w:r w:rsidRPr="00DD0D03">
        <w:t xml:space="preserve"> </w:t>
      </w:r>
      <w:proofErr w:type="spellStart"/>
      <w:r w:rsidRPr="00DD0D03">
        <w:t>Energy</w:t>
      </w:r>
      <w:proofErr w:type="spellEnd"/>
      <w:r w:rsidRPr="00DD0D03">
        <w:t xml:space="preserve"> </w:t>
      </w:r>
      <w:proofErr w:type="spellStart"/>
      <w:r w:rsidRPr="00DD0D03">
        <w:t>Development</w:t>
      </w:r>
      <w:proofErr w:type="spellEnd"/>
      <w:r w:rsidRPr="00DD0D03">
        <w:t xml:space="preserve"> </w:t>
      </w:r>
      <w:proofErr w:type="spellStart"/>
      <w:r w:rsidRPr="00DD0D03">
        <w:t>Action</w:t>
      </w:r>
      <w:proofErr w:type="spellEnd"/>
      <w:r w:rsidRPr="00DD0D03">
        <w:t xml:space="preserve"> </w:t>
      </w:r>
      <w:proofErr w:type="spellStart"/>
      <w:r w:rsidRPr="00DD0D03">
        <w:t>Plan</w:t>
      </w:r>
      <w:proofErr w:type="spellEnd"/>
      <w:r w:rsidRPr="00DD0D03">
        <w:t xml:space="preserve"> of Kazlų Rūda </w:t>
      </w:r>
      <w:proofErr w:type="spellStart"/>
      <w:r w:rsidRPr="00DD0D03">
        <w:t>Municipality</w:t>
      </w:r>
      <w:proofErr w:type="spellEnd"/>
      <w:r w:rsidRPr="00DD0D03">
        <w:t xml:space="preserve"> </w:t>
      </w:r>
      <w:proofErr w:type="spellStart"/>
      <w:r w:rsidRPr="00DD0D03">
        <w:t>until</w:t>
      </w:r>
      <w:proofErr w:type="spellEnd"/>
      <w:r w:rsidRPr="00DD0D03">
        <w:t xml:space="preserve"> 2030 (</w:t>
      </w:r>
      <w:proofErr w:type="spellStart"/>
      <w:r w:rsidRPr="00DD0D03">
        <w:t>approved</w:t>
      </w:r>
      <w:proofErr w:type="spellEnd"/>
      <w:r w:rsidRPr="00DD0D03">
        <w:t xml:space="preserve"> </w:t>
      </w:r>
      <w:proofErr w:type="spellStart"/>
      <w:r w:rsidRPr="00DD0D03">
        <w:t>by</w:t>
      </w:r>
      <w:proofErr w:type="spellEnd"/>
      <w:r w:rsidRPr="00DD0D03">
        <w:t xml:space="preserve"> </w:t>
      </w:r>
      <w:proofErr w:type="spellStart"/>
      <w:r w:rsidRPr="00DD0D03">
        <w:t>the</w:t>
      </w:r>
      <w:proofErr w:type="spellEnd"/>
      <w:r w:rsidRPr="00DD0D03">
        <w:t xml:space="preserve"> </w:t>
      </w:r>
      <w:proofErr w:type="spellStart"/>
      <w:r w:rsidRPr="00DD0D03">
        <w:t>Ministry</w:t>
      </w:r>
      <w:proofErr w:type="spellEnd"/>
      <w:r w:rsidRPr="00DD0D03">
        <w:t xml:space="preserve"> of </w:t>
      </w:r>
      <w:proofErr w:type="spellStart"/>
      <w:r w:rsidRPr="00DD0D03">
        <w:t>Energy</w:t>
      </w:r>
      <w:proofErr w:type="spellEnd"/>
      <w:r w:rsidRPr="00DD0D03">
        <w:t xml:space="preserve"> of </w:t>
      </w:r>
      <w:proofErr w:type="spellStart"/>
      <w:r w:rsidRPr="00DD0D03">
        <w:t>the</w:t>
      </w:r>
      <w:proofErr w:type="spellEnd"/>
      <w:r w:rsidRPr="00DD0D03">
        <w:t xml:space="preserve"> </w:t>
      </w:r>
      <w:proofErr w:type="spellStart"/>
      <w:r w:rsidRPr="00DD0D03">
        <w:t>Republic</w:t>
      </w:r>
      <w:proofErr w:type="spellEnd"/>
      <w:r w:rsidRPr="00DD0D03">
        <w:t xml:space="preserve"> of Lithuania) </w:t>
      </w:r>
      <w:proofErr w:type="spellStart"/>
      <w:r w:rsidRPr="00DD0D03">
        <w:t>consists</w:t>
      </w:r>
      <w:proofErr w:type="spellEnd"/>
      <w:r w:rsidRPr="00DD0D03">
        <w:t xml:space="preserve"> of 12 </w:t>
      </w:r>
      <w:proofErr w:type="spellStart"/>
      <w:r w:rsidRPr="00DD0D03">
        <w:t>sections</w:t>
      </w:r>
      <w:proofErr w:type="spellEnd"/>
      <w:r w:rsidRPr="00DD0D03">
        <w:t>.</w:t>
      </w:r>
    </w:p>
    <w:p w14:paraId="70A88790" w14:textId="05275E98" w:rsidR="00E463B8" w:rsidRPr="00DD0D03" w:rsidRDefault="00E463B8" w:rsidP="00E463B8">
      <w:r w:rsidRPr="00DD0D03">
        <w:t xml:space="preserve">The </w:t>
      </w:r>
      <w:proofErr w:type="spellStart"/>
      <w:r w:rsidRPr="00DD0D03">
        <w:t>Plan</w:t>
      </w:r>
      <w:proofErr w:type="spellEnd"/>
      <w:r w:rsidRPr="00DD0D03">
        <w:t xml:space="preserve"> </w:t>
      </w:r>
      <w:proofErr w:type="spellStart"/>
      <w:r w:rsidRPr="00DD0D03">
        <w:t>identified</w:t>
      </w:r>
      <w:proofErr w:type="spellEnd"/>
      <w:r w:rsidRPr="00DD0D03">
        <w:t xml:space="preserve"> </w:t>
      </w:r>
      <w:proofErr w:type="spellStart"/>
      <w:r w:rsidRPr="00DD0D03">
        <w:t>that</w:t>
      </w:r>
      <w:proofErr w:type="spellEnd"/>
      <w:r w:rsidRPr="00DD0D03">
        <w:t xml:space="preserve"> </w:t>
      </w:r>
      <w:proofErr w:type="spellStart"/>
      <w:r w:rsidRPr="00DD0D03">
        <w:t>the</w:t>
      </w:r>
      <w:proofErr w:type="spellEnd"/>
      <w:r w:rsidRPr="00DD0D03">
        <w:t xml:space="preserve"> </w:t>
      </w:r>
      <w:proofErr w:type="spellStart"/>
      <w:r w:rsidRPr="00DD0D03">
        <w:t>total</w:t>
      </w:r>
      <w:proofErr w:type="spellEnd"/>
      <w:r w:rsidRPr="00DD0D03">
        <w:t xml:space="preserve"> </w:t>
      </w:r>
      <w:proofErr w:type="spellStart"/>
      <w:r w:rsidRPr="00DD0D03">
        <w:t>final</w:t>
      </w:r>
      <w:proofErr w:type="spellEnd"/>
      <w:r w:rsidRPr="00DD0D03">
        <w:t xml:space="preserve">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in</w:t>
      </w:r>
      <w:proofErr w:type="spellEnd"/>
      <w:r w:rsidRPr="00DD0D03">
        <w:t xml:space="preserve"> Kazlų Rūda </w:t>
      </w:r>
      <w:proofErr w:type="spellStart"/>
      <w:r w:rsidRPr="00DD0D03">
        <w:t>Municipality</w:t>
      </w:r>
      <w:proofErr w:type="spellEnd"/>
      <w:r w:rsidRPr="00DD0D03">
        <w:t xml:space="preserve"> </w:t>
      </w:r>
      <w:proofErr w:type="spellStart"/>
      <w:r w:rsidRPr="00DD0D03">
        <w:t>in</w:t>
      </w:r>
      <w:proofErr w:type="spellEnd"/>
      <w:r w:rsidRPr="00DD0D03">
        <w:t xml:space="preserve"> 2020 </w:t>
      </w:r>
      <w:proofErr w:type="spellStart"/>
      <w:r w:rsidRPr="00DD0D03">
        <w:t>amounted</w:t>
      </w:r>
      <w:proofErr w:type="spellEnd"/>
      <w:r w:rsidRPr="00DD0D03">
        <w:t xml:space="preserve"> to 20,520.46 </w:t>
      </w:r>
      <w:proofErr w:type="spellStart"/>
      <w:r w:rsidRPr="00DD0D03">
        <w:t>tonnes</w:t>
      </w:r>
      <w:proofErr w:type="spellEnd"/>
      <w:r w:rsidRPr="00DD0D03">
        <w:t xml:space="preserve"> of </w:t>
      </w:r>
      <w:proofErr w:type="spellStart"/>
      <w:r w:rsidRPr="00DD0D03">
        <w:t>oil</w:t>
      </w:r>
      <w:proofErr w:type="spellEnd"/>
      <w:r w:rsidRPr="00DD0D03">
        <w:t xml:space="preserve"> </w:t>
      </w:r>
      <w:proofErr w:type="spellStart"/>
      <w:r w:rsidRPr="00DD0D03">
        <w:t>equivalent</w:t>
      </w:r>
      <w:proofErr w:type="spellEnd"/>
      <w:r w:rsidRPr="00DD0D03">
        <w:t xml:space="preserve"> (</w:t>
      </w:r>
      <w:proofErr w:type="spellStart"/>
      <w:r w:rsidRPr="00DD0D03">
        <w:t>toe</w:t>
      </w:r>
      <w:proofErr w:type="spellEnd"/>
      <w:r w:rsidRPr="00DD0D03">
        <w:t xml:space="preserve">), of </w:t>
      </w:r>
      <w:proofErr w:type="spellStart"/>
      <w:r w:rsidRPr="00DD0D03">
        <w:t>which</w:t>
      </w:r>
      <w:proofErr w:type="spellEnd"/>
      <w:r w:rsidRPr="00DD0D03">
        <w:t xml:space="preserve"> </w:t>
      </w:r>
      <w:proofErr w:type="spellStart"/>
      <w:r w:rsidRPr="00DD0D03">
        <w:t>the</w:t>
      </w:r>
      <w:proofErr w:type="spellEnd"/>
      <w:r w:rsidRPr="00DD0D03">
        <w:t xml:space="preserve"> </w:t>
      </w:r>
      <w:proofErr w:type="spellStart"/>
      <w:r w:rsidRPr="00DD0D03">
        <w:t>largest</w:t>
      </w:r>
      <w:proofErr w:type="spellEnd"/>
      <w:r w:rsidRPr="00DD0D03">
        <w:t xml:space="preserve"> </w:t>
      </w:r>
      <w:proofErr w:type="spellStart"/>
      <w:r w:rsidRPr="00DD0D03">
        <w:t>share</w:t>
      </w:r>
      <w:proofErr w:type="spellEnd"/>
      <w:r w:rsidRPr="00DD0D03">
        <w:t xml:space="preserve"> (63%) </w:t>
      </w:r>
      <w:proofErr w:type="spellStart"/>
      <w:r w:rsidRPr="00DD0D03">
        <w:t>was</w:t>
      </w:r>
      <w:proofErr w:type="spellEnd"/>
      <w:r w:rsidRPr="00DD0D03">
        <w:t xml:space="preserve"> </w:t>
      </w:r>
      <w:proofErr w:type="spellStart"/>
      <w:r w:rsidRPr="00DD0D03">
        <w:t>consumed</w:t>
      </w:r>
      <w:proofErr w:type="spellEnd"/>
      <w:r w:rsidRPr="00DD0D03">
        <w:t xml:space="preserve"> </w:t>
      </w:r>
      <w:proofErr w:type="spellStart"/>
      <w:r w:rsidRPr="00DD0D03">
        <w:t>by</w:t>
      </w:r>
      <w:proofErr w:type="spellEnd"/>
      <w:r w:rsidRPr="00DD0D03">
        <w:t xml:space="preserve"> </w:t>
      </w:r>
      <w:proofErr w:type="spellStart"/>
      <w:r w:rsidRPr="00DD0D03">
        <w:t>industry</w:t>
      </w:r>
      <w:proofErr w:type="spellEnd"/>
      <w:r w:rsidRPr="00DD0D03">
        <w:t xml:space="preserve"> </w:t>
      </w:r>
      <w:proofErr w:type="spellStart"/>
      <w:r w:rsidRPr="00DD0D03">
        <w:t>and</w:t>
      </w:r>
      <w:proofErr w:type="spellEnd"/>
      <w:r w:rsidRPr="00DD0D03">
        <w:t xml:space="preserve"> 33% </w:t>
      </w:r>
      <w:proofErr w:type="spellStart"/>
      <w:r w:rsidRPr="00DD0D03">
        <w:t>by</w:t>
      </w:r>
      <w:proofErr w:type="spellEnd"/>
      <w:r w:rsidRPr="00DD0D03">
        <w:t xml:space="preserve"> </w:t>
      </w:r>
      <w:proofErr w:type="spellStart"/>
      <w:r w:rsidRPr="00DD0D03">
        <w:t>households</w:t>
      </w:r>
      <w:proofErr w:type="spellEnd"/>
      <w:r w:rsidRPr="00DD0D03">
        <w:t xml:space="preserve">. </w:t>
      </w:r>
      <w:proofErr w:type="spellStart"/>
      <w:r w:rsidRPr="00DD0D03">
        <w:t>By</w:t>
      </w:r>
      <w:proofErr w:type="spellEnd"/>
      <w:r w:rsidRPr="00DD0D03">
        <w:t xml:space="preserve"> </w:t>
      </w:r>
      <w:proofErr w:type="spellStart"/>
      <w:r w:rsidRPr="00DD0D03">
        <w:t>type</w:t>
      </w:r>
      <w:proofErr w:type="spellEnd"/>
      <w:r w:rsidRPr="00DD0D03">
        <w:t xml:space="preserve"> of </w:t>
      </w:r>
      <w:proofErr w:type="spellStart"/>
      <w:r w:rsidRPr="00DD0D03">
        <w:t>energy</w:t>
      </w:r>
      <w:proofErr w:type="spellEnd"/>
      <w:r w:rsidRPr="00DD0D03">
        <w:t xml:space="preserve"> </w:t>
      </w:r>
      <w:proofErr w:type="spellStart"/>
      <w:r w:rsidRPr="00DD0D03">
        <w:t>source</w:t>
      </w:r>
      <w:proofErr w:type="spellEnd"/>
      <w:r w:rsidRPr="00DD0D03">
        <w:t xml:space="preserve">, </w:t>
      </w:r>
      <w:proofErr w:type="spellStart"/>
      <w:r w:rsidRPr="00DD0D03">
        <w:t>the</w:t>
      </w:r>
      <w:proofErr w:type="spellEnd"/>
      <w:r w:rsidRPr="00DD0D03">
        <w:t xml:space="preserve"> </w:t>
      </w:r>
      <w:proofErr w:type="spellStart"/>
      <w:r w:rsidRPr="00DD0D03">
        <w:t>municipality</w:t>
      </w:r>
      <w:proofErr w:type="spellEnd"/>
      <w:r w:rsidRPr="00DD0D03">
        <w:t xml:space="preserve"> </w:t>
      </w:r>
      <w:proofErr w:type="spellStart"/>
      <w:r w:rsidRPr="00DD0D03">
        <w:t>primarily</w:t>
      </w:r>
      <w:proofErr w:type="spellEnd"/>
      <w:r w:rsidRPr="00DD0D03">
        <w:t xml:space="preserve"> </w:t>
      </w:r>
      <w:proofErr w:type="spellStart"/>
      <w:r w:rsidRPr="00DD0D03">
        <w:t>consumed</w:t>
      </w:r>
      <w:proofErr w:type="spellEnd"/>
      <w:r w:rsidRPr="00DD0D03">
        <w:t xml:space="preserve"> </w:t>
      </w:r>
      <w:proofErr w:type="spellStart"/>
      <w:r w:rsidRPr="00DD0D03">
        <w:t>biofuel</w:t>
      </w:r>
      <w:proofErr w:type="spellEnd"/>
      <w:r w:rsidRPr="00DD0D03">
        <w:t xml:space="preserve"> (59%) </w:t>
      </w:r>
      <w:proofErr w:type="spellStart"/>
      <w:r w:rsidRPr="00DD0D03">
        <w:t>and</w:t>
      </w:r>
      <w:proofErr w:type="spellEnd"/>
      <w:r w:rsidRPr="00DD0D03">
        <w:t xml:space="preserve"> </w:t>
      </w:r>
      <w:proofErr w:type="spellStart"/>
      <w:r w:rsidRPr="00DD0D03">
        <w:t>electricity</w:t>
      </w:r>
      <w:proofErr w:type="spellEnd"/>
      <w:r w:rsidRPr="00DD0D03">
        <w:t xml:space="preserve"> (23%). It </w:t>
      </w:r>
      <w:proofErr w:type="spellStart"/>
      <w:r w:rsidRPr="00DD0D03">
        <w:t>was</w:t>
      </w:r>
      <w:proofErr w:type="spellEnd"/>
      <w:r w:rsidRPr="00DD0D03">
        <w:t xml:space="preserve"> </w:t>
      </w:r>
      <w:proofErr w:type="spellStart"/>
      <w:r w:rsidRPr="00DD0D03">
        <w:t>determined</w:t>
      </w:r>
      <w:proofErr w:type="spellEnd"/>
      <w:r w:rsidRPr="00DD0D03">
        <w:t xml:space="preserve"> </w:t>
      </w:r>
      <w:proofErr w:type="spellStart"/>
      <w:r w:rsidRPr="00DD0D03">
        <w:t>that</w:t>
      </w:r>
      <w:proofErr w:type="spellEnd"/>
      <w:r w:rsidRPr="00DD0D03">
        <w:t xml:space="preserve"> </w:t>
      </w:r>
      <w:proofErr w:type="spellStart"/>
      <w:r w:rsidRPr="00DD0D03">
        <w:t>the</w:t>
      </w:r>
      <w:proofErr w:type="spellEnd"/>
      <w:r w:rsidRPr="00DD0D03">
        <w:t xml:space="preserve"> </w:t>
      </w:r>
      <w:proofErr w:type="spellStart"/>
      <w:r w:rsidRPr="00DD0D03">
        <w:t>share</w:t>
      </w:r>
      <w:proofErr w:type="spellEnd"/>
      <w:r w:rsidRPr="00DD0D03">
        <w:t xml:space="preserve"> of </w:t>
      </w:r>
      <w:proofErr w:type="spellStart"/>
      <w:r w:rsidRPr="00DD0D03">
        <w:t>renewable</w:t>
      </w:r>
      <w:proofErr w:type="spellEnd"/>
      <w:r w:rsidRPr="00DD0D03">
        <w:t xml:space="preserve"> </w:t>
      </w:r>
      <w:proofErr w:type="spellStart"/>
      <w:r w:rsidRPr="00DD0D03">
        <w:t>energy</w:t>
      </w:r>
      <w:proofErr w:type="spellEnd"/>
      <w:r w:rsidRPr="00DD0D03">
        <w:t xml:space="preserve"> (RE) </w:t>
      </w:r>
      <w:proofErr w:type="spellStart"/>
      <w:r w:rsidRPr="00DD0D03">
        <w:t>in</w:t>
      </w:r>
      <w:proofErr w:type="spellEnd"/>
      <w:r w:rsidRPr="00DD0D03">
        <w:t xml:space="preserve"> </w:t>
      </w:r>
      <w:proofErr w:type="spellStart"/>
      <w:r w:rsidRPr="00DD0D03">
        <w:t>final</w:t>
      </w:r>
      <w:proofErr w:type="spellEnd"/>
      <w:r w:rsidRPr="00DD0D03">
        <w:t xml:space="preserve">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in</w:t>
      </w:r>
      <w:proofErr w:type="spellEnd"/>
      <w:r w:rsidRPr="00DD0D03">
        <w:t xml:space="preserve"> 2020 </w:t>
      </w:r>
      <w:proofErr w:type="spellStart"/>
      <w:r w:rsidRPr="00DD0D03">
        <w:t>stood</w:t>
      </w:r>
      <w:proofErr w:type="spellEnd"/>
      <w:r w:rsidRPr="00DD0D03">
        <w:t xml:space="preserve"> at 34.11%.</w:t>
      </w:r>
    </w:p>
    <w:p w14:paraId="31A27CE8" w14:textId="583C1928" w:rsidR="00E463B8" w:rsidRPr="00DD0D03" w:rsidRDefault="00E463B8" w:rsidP="00E463B8">
      <w:proofErr w:type="spellStart"/>
      <w:r w:rsidRPr="00DD0D03">
        <w:t>By</w:t>
      </w:r>
      <w:proofErr w:type="spellEnd"/>
      <w:r w:rsidRPr="00DD0D03">
        <w:t xml:space="preserve"> </w:t>
      </w:r>
      <w:proofErr w:type="spellStart"/>
      <w:r w:rsidRPr="00DD0D03">
        <w:t>implementing</w:t>
      </w:r>
      <w:proofErr w:type="spellEnd"/>
      <w:r w:rsidRPr="00DD0D03">
        <w:t xml:space="preserve"> </w:t>
      </w:r>
      <w:proofErr w:type="spellStart"/>
      <w:r w:rsidRPr="00DD0D03">
        <w:t>the</w:t>
      </w:r>
      <w:proofErr w:type="spellEnd"/>
      <w:r w:rsidRPr="00DD0D03">
        <w:t xml:space="preserve"> </w:t>
      </w:r>
      <w:proofErr w:type="spellStart"/>
      <w:r w:rsidRPr="00DD0D03">
        <w:t>Renewable</w:t>
      </w:r>
      <w:proofErr w:type="spellEnd"/>
      <w:r w:rsidRPr="00DD0D03">
        <w:t xml:space="preserve"> </w:t>
      </w:r>
      <w:proofErr w:type="spellStart"/>
      <w:r w:rsidRPr="00DD0D03">
        <w:t>Energy</w:t>
      </w:r>
      <w:proofErr w:type="spellEnd"/>
      <w:r w:rsidRPr="00DD0D03">
        <w:t xml:space="preserve"> </w:t>
      </w:r>
      <w:proofErr w:type="spellStart"/>
      <w:r w:rsidRPr="00DD0D03">
        <w:t>Development</w:t>
      </w:r>
      <w:proofErr w:type="spellEnd"/>
      <w:r w:rsidRPr="00DD0D03">
        <w:t xml:space="preserve"> </w:t>
      </w:r>
      <w:proofErr w:type="spellStart"/>
      <w:r w:rsidRPr="00DD0D03">
        <w:t>Action</w:t>
      </w:r>
      <w:proofErr w:type="spellEnd"/>
      <w:r w:rsidRPr="00DD0D03">
        <w:t xml:space="preserve"> </w:t>
      </w:r>
      <w:proofErr w:type="spellStart"/>
      <w:r w:rsidRPr="00DD0D03">
        <w:t>Plan</w:t>
      </w:r>
      <w:proofErr w:type="spellEnd"/>
      <w:r w:rsidRPr="00DD0D03">
        <w:t xml:space="preserve"> </w:t>
      </w:r>
      <w:proofErr w:type="spellStart"/>
      <w:r w:rsidRPr="00DD0D03">
        <w:t>until</w:t>
      </w:r>
      <w:proofErr w:type="spellEnd"/>
      <w:r w:rsidRPr="00DD0D03">
        <w:t xml:space="preserve"> 2030, Kazlų Rūda </w:t>
      </w:r>
      <w:proofErr w:type="spellStart"/>
      <w:r w:rsidRPr="00DD0D03">
        <w:t>Municipality</w:t>
      </w:r>
      <w:proofErr w:type="spellEnd"/>
      <w:r w:rsidRPr="00DD0D03">
        <w:t xml:space="preserve"> </w:t>
      </w:r>
      <w:proofErr w:type="spellStart"/>
      <w:r w:rsidRPr="00DD0D03">
        <w:t>achieved</w:t>
      </w:r>
      <w:proofErr w:type="spellEnd"/>
      <w:r w:rsidRPr="00DD0D03">
        <w:t xml:space="preserve"> </w:t>
      </w:r>
      <w:proofErr w:type="spellStart"/>
      <w:r w:rsidRPr="00DD0D03">
        <w:t>its</w:t>
      </w:r>
      <w:proofErr w:type="spellEnd"/>
      <w:r w:rsidRPr="00DD0D03">
        <w:t xml:space="preserve"> </w:t>
      </w:r>
      <w:proofErr w:type="spellStart"/>
      <w:r w:rsidRPr="00DD0D03">
        <w:t>planned</w:t>
      </w:r>
      <w:proofErr w:type="spellEnd"/>
      <w:r w:rsidRPr="00DD0D03">
        <w:t xml:space="preserve"> </w:t>
      </w:r>
      <w:proofErr w:type="spellStart"/>
      <w:r w:rsidRPr="00DD0D03">
        <w:t>interim</w:t>
      </w:r>
      <w:proofErr w:type="spellEnd"/>
      <w:r w:rsidRPr="00DD0D03">
        <w:t xml:space="preserve"> RE </w:t>
      </w:r>
      <w:proofErr w:type="spellStart"/>
      <w:r w:rsidRPr="00DD0D03">
        <w:t>target</w:t>
      </w:r>
      <w:proofErr w:type="spellEnd"/>
      <w:r w:rsidRPr="00DD0D03">
        <w:t xml:space="preserve"> – 34.47% </w:t>
      </w:r>
      <w:proofErr w:type="spellStart"/>
      <w:r w:rsidRPr="00DD0D03">
        <w:t>during</w:t>
      </w:r>
      <w:proofErr w:type="spellEnd"/>
      <w:r w:rsidRPr="00DD0D03">
        <w:t xml:space="preserve"> </w:t>
      </w:r>
      <w:proofErr w:type="spellStart"/>
      <w:r w:rsidRPr="00DD0D03">
        <w:t>the</w:t>
      </w:r>
      <w:proofErr w:type="spellEnd"/>
      <w:r w:rsidRPr="00DD0D03">
        <w:t xml:space="preserve"> </w:t>
      </w:r>
      <w:proofErr w:type="spellStart"/>
      <w:r w:rsidRPr="00DD0D03">
        <w:t>evaluation</w:t>
      </w:r>
      <w:proofErr w:type="spellEnd"/>
      <w:r w:rsidRPr="00DD0D03">
        <w:t xml:space="preserve"> </w:t>
      </w:r>
      <w:proofErr w:type="spellStart"/>
      <w:r w:rsidRPr="00DD0D03">
        <w:t>period</w:t>
      </w:r>
      <w:proofErr w:type="spellEnd"/>
      <w:r w:rsidRPr="00DD0D03">
        <w:t xml:space="preserve"> (2020–2024), </w:t>
      </w:r>
      <w:proofErr w:type="spellStart"/>
      <w:r w:rsidRPr="00DD0D03">
        <w:t>exceeding</w:t>
      </w:r>
      <w:proofErr w:type="spellEnd"/>
      <w:r w:rsidRPr="00DD0D03">
        <w:t xml:space="preserve"> </w:t>
      </w:r>
      <w:proofErr w:type="spellStart"/>
      <w:r w:rsidRPr="00DD0D03">
        <w:t>the</w:t>
      </w:r>
      <w:proofErr w:type="spellEnd"/>
      <w:r w:rsidRPr="00DD0D03">
        <w:t xml:space="preserve"> </w:t>
      </w:r>
      <w:proofErr w:type="spellStart"/>
      <w:r w:rsidRPr="00DD0D03">
        <w:t>planned</w:t>
      </w:r>
      <w:proofErr w:type="spellEnd"/>
      <w:r w:rsidRPr="00DD0D03">
        <w:t xml:space="preserve"> 34.23%. </w:t>
      </w:r>
      <w:proofErr w:type="spellStart"/>
      <w:r w:rsidRPr="00DD0D03">
        <w:t>This</w:t>
      </w:r>
      <w:proofErr w:type="spellEnd"/>
      <w:r w:rsidRPr="00DD0D03">
        <w:t xml:space="preserve"> </w:t>
      </w:r>
      <w:proofErr w:type="spellStart"/>
      <w:r w:rsidRPr="00DD0D03">
        <w:t>indicates</w:t>
      </w:r>
      <w:proofErr w:type="spellEnd"/>
      <w:r w:rsidRPr="00DD0D03">
        <w:t xml:space="preserve"> </w:t>
      </w:r>
      <w:proofErr w:type="spellStart"/>
      <w:r w:rsidRPr="00DD0D03">
        <w:t>that</w:t>
      </w:r>
      <w:proofErr w:type="spellEnd"/>
      <w:r w:rsidRPr="00DD0D03">
        <w:t xml:space="preserve"> </w:t>
      </w:r>
      <w:proofErr w:type="spellStart"/>
      <w:r w:rsidRPr="00DD0D03">
        <w:t>the</w:t>
      </w:r>
      <w:proofErr w:type="spellEnd"/>
      <w:r w:rsidRPr="00DD0D03">
        <w:t xml:space="preserve"> </w:t>
      </w:r>
      <w:proofErr w:type="spellStart"/>
      <w:r w:rsidRPr="00DD0D03">
        <w:t>municipality's</w:t>
      </w:r>
      <w:proofErr w:type="spellEnd"/>
      <w:r w:rsidRPr="00DD0D03">
        <w:t xml:space="preserve"> </w:t>
      </w:r>
      <w:proofErr w:type="spellStart"/>
      <w:r w:rsidRPr="00DD0D03">
        <w:t>efforts</w:t>
      </w:r>
      <w:proofErr w:type="spellEnd"/>
      <w:r w:rsidRPr="00DD0D03">
        <w:t xml:space="preserve"> to </w:t>
      </w:r>
      <w:proofErr w:type="spellStart"/>
      <w:r w:rsidRPr="00DD0D03">
        <w:t>increase</w:t>
      </w:r>
      <w:proofErr w:type="spellEnd"/>
      <w:r w:rsidRPr="00DD0D03">
        <w:t xml:space="preserve"> </w:t>
      </w:r>
      <w:proofErr w:type="spellStart"/>
      <w:r w:rsidRPr="00DD0D03">
        <w:t>the</w:t>
      </w:r>
      <w:proofErr w:type="spellEnd"/>
      <w:r w:rsidRPr="00DD0D03">
        <w:t xml:space="preserve"> </w:t>
      </w:r>
      <w:proofErr w:type="spellStart"/>
      <w:r w:rsidRPr="00DD0D03">
        <w:t>share</w:t>
      </w:r>
      <w:proofErr w:type="spellEnd"/>
      <w:r w:rsidRPr="00DD0D03">
        <w:t xml:space="preserve"> of RE </w:t>
      </w:r>
      <w:proofErr w:type="spellStart"/>
      <w:r w:rsidRPr="00DD0D03">
        <w:t>were</w:t>
      </w:r>
      <w:proofErr w:type="spellEnd"/>
      <w:r w:rsidRPr="00DD0D03">
        <w:t xml:space="preserve"> </w:t>
      </w:r>
      <w:proofErr w:type="spellStart"/>
      <w:r w:rsidRPr="00DD0D03">
        <w:t>well-targeted</w:t>
      </w:r>
      <w:proofErr w:type="spellEnd"/>
      <w:r w:rsidRPr="00DD0D03">
        <w:t xml:space="preserve"> </w:t>
      </w:r>
      <w:proofErr w:type="spellStart"/>
      <w:r w:rsidRPr="00DD0D03">
        <w:t>and</w:t>
      </w:r>
      <w:proofErr w:type="spellEnd"/>
      <w:r w:rsidRPr="00DD0D03">
        <w:t xml:space="preserve"> </w:t>
      </w:r>
      <w:proofErr w:type="spellStart"/>
      <w:r w:rsidRPr="00DD0D03">
        <w:t>effective</w:t>
      </w:r>
      <w:proofErr w:type="spellEnd"/>
      <w:r w:rsidRPr="00DD0D03">
        <w:t>.</w:t>
      </w:r>
    </w:p>
    <w:p w14:paraId="419E955E" w14:textId="77777777" w:rsidR="00E463B8" w:rsidRPr="00DD0D03" w:rsidRDefault="00E463B8" w:rsidP="00E463B8">
      <w:r w:rsidRPr="00DD0D03">
        <w:t xml:space="preserve">The </w:t>
      </w:r>
      <w:proofErr w:type="spellStart"/>
      <w:r w:rsidRPr="00DD0D03">
        <w:t>evaluation</w:t>
      </w:r>
      <w:proofErr w:type="spellEnd"/>
      <w:r w:rsidRPr="00DD0D03">
        <w:t xml:space="preserve"> </w:t>
      </w:r>
      <w:proofErr w:type="spellStart"/>
      <w:r w:rsidRPr="00DD0D03">
        <w:t>revealed</w:t>
      </w:r>
      <w:proofErr w:type="spellEnd"/>
      <w:r w:rsidRPr="00DD0D03">
        <w:t xml:space="preserve"> </w:t>
      </w:r>
      <w:proofErr w:type="spellStart"/>
      <w:r w:rsidRPr="00DD0D03">
        <w:t>the</w:t>
      </w:r>
      <w:proofErr w:type="spellEnd"/>
      <w:r w:rsidRPr="00DD0D03">
        <w:t xml:space="preserve"> </w:t>
      </w:r>
      <w:proofErr w:type="spellStart"/>
      <w:r w:rsidRPr="00DD0D03">
        <w:t>following</w:t>
      </w:r>
      <w:proofErr w:type="spellEnd"/>
      <w:r w:rsidRPr="00DD0D03">
        <w:t>:</w:t>
      </w:r>
    </w:p>
    <w:p w14:paraId="7BD4FCC1" w14:textId="77777777" w:rsidR="00E463B8" w:rsidRPr="00DD0D03" w:rsidRDefault="00E463B8" w:rsidP="00E463B8">
      <w:r w:rsidRPr="00DD0D03">
        <w:t xml:space="preserve">• </w:t>
      </w:r>
      <w:proofErr w:type="spellStart"/>
      <w:r w:rsidRPr="00DD0D03">
        <w:t>Total</w:t>
      </w:r>
      <w:proofErr w:type="spellEnd"/>
      <w:r w:rsidRPr="00DD0D03">
        <w:t xml:space="preserve">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in</w:t>
      </w:r>
      <w:proofErr w:type="spellEnd"/>
      <w:r w:rsidRPr="00DD0D03">
        <w:t xml:space="preserve"> Kazlų Rūda </w:t>
      </w:r>
      <w:proofErr w:type="spellStart"/>
      <w:r w:rsidRPr="00DD0D03">
        <w:t>Municipality</w:t>
      </w:r>
      <w:proofErr w:type="spellEnd"/>
      <w:r w:rsidRPr="00DD0D03">
        <w:t xml:space="preserve"> </w:t>
      </w:r>
      <w:proofErr w:type="spellStart"/>
      <w:r w:rsidRPr="00DD0D03">
        <w:t>decreased</w:t>
      </w:r>
      <w:proofErr w:type="spellEnd"/>
      <w:r w:rsidRPr="00DD0D03">
        <w:t xml:space="preserve"> </w:t>
      </w:r>
      <w:proofErr w:type="spellStart"/>
      <w:r w:rsidRPr="00DD0D03">
        <w:t>from</w:t>
      </w:r>
      <w:proofErr w:type="spellEnd"/>
      <w:r w:rsidRPr="00DD0D03">
        <w:t xml:space="preserve"> 20,520.46 </w:t>
      </w:r>
      <w:proofErr w:type="spellStart"/>
      <w:r w:rsidRPr="00DD0D03">
        <w:t>toe</w:t>
      </w:r>
      <w:proofErr w:type="spellEnd"/>
      <w:r w:rsidRPr="00DD0D03">
        <w:t xml:space="preserve"> (</w:t>
      </w:r>
      <w:proofErr w:type="spellStart"/>
      <w:r w:rsidRPr="00DD0D03">
        <w:t>in</w:t>
      </w:r>
      <w:proofErr w:type="spellEnd"/>
      <w:r w:rsidRPr="00DD0D03">
        <w:t xml:space="preserve"> 2020) to 15,716.14 </w:t>
      </w:r>
      <w:proofErr w:type="spellStart"/>
      <w:r w:rsidRPr="00DD0D03">
        <w:t>toe</w:t>
      </w:r>
      <w:proofErr w:type="spellEnd"/>
      <w:r w:rsidRPr="00DD0D03">
        <w:t xml:space="preserve"> (</w:t>
      </w:r>
      <w:proofErr w:type="spellStart"/>
      <w:r w:rsidRPr="00DD0D03">
        <w:t>in</w:t>
      </w:r>
      <w:proofErr w:type="spellEnd"/>
      <w:r w:rsidRPr="00DD0D03">
        <w:t xml:space="preserve"> 2024), a 23.4% </w:t>
      </w:r>
      <w:proofErr w:type="spellStart"/>
      <w:r w:rsidRPr="00DD0D03">
        <w:t>reduction</w:t>
      </w:r>
      <w:proofErr w:type="spellEnd"/>
      <w:r w:rsidRPr="00DD0D03">
        <w:t>.</w:t>
      </w:r>
    </w:p>
    <w:p w14:paraId="34F16E80" w14:textId="77777777" w:rsidR="00E463B8" w:rsidRPr="00DD0D03" w:rsidRDefault="00E463B8" w:rsidP="00E463B8">
      <w:r w:rsidRPr="00DD0D03">
        <w:t xml:space="preserve">• The </w:t>
      </w:r>
      <w:proofErr w:type="spellStart"/>
      <w:r w:rsidRPr="00DD0D03">
        <w:t>most</w:t>
      </w:r>
      <w:proofErr w:type="spellEnd"/>
      <w:r w:rsidRPr="00DD0D03">
        <w:t xml:space="preserve"> </w:t>
      </w:r>
      <w:proofErr w:type="spellStart"/>
      <w:r w:rsidRPr="00DD0D03">
        <w:t>significant</w:t>
      </w:r>
      <w:proofErr w:type="spellEnd"/>
      <w:r w:rsidRPr="00DD0D03">
        <w:t xml:space="preserve"> </w:t>
      </w:r>
      <w:proofErr w:type="spellStart"/>
      <w:r w:rsidRPr="00DD0D03">
        <w:t>changes</w:t>
      </w:r>
      <w:proofErr w:type="spellEnd"/>
      <w:r w:rsidRPr="00DD0D03">
        <w:t xml:space="preserve"> </w:t>
      </w:r>
      <w:proofErr w:type="spellStart"/>
      <w:r w:rsidRPr="00DD0D03">
        <w:t>occurred</w:t>
      </w:r>
      <w:proofErr w:type="spellEnd"/>
      <w:r w:rsidRPr="00DD0D03">
        <w:t xml:space="preserv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industrial</w:t>
      </w:r>
      <w:proofErr w:type="spellEnd"/>
      <w:r w:rsidRPr="00DD0D03">
        <w:t xml:space="preserve"> </w:t>
      </w:r>
      <w:proofErr w:type="spellStart"/>
      <w:r w:rsidRPr="00DD0D03">
        <w:t>sector</w:t>
      </w:r>
      <w:proofErr w:type="spellEnd"/>
      <w:r w:rsidRPr="00DD0D03">
        <w:t xml:space="preserve"> –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decreased</w:t>
      </w:r>
      <w:proofErr w:type="spellEnd"/>
      <w:r w:rsidRPr="00DD0D03">
        <w:t xml:space="preserve"> </w:t>
      </w:r>
      <w:proofErr w:type="spellStart"/>
      <w:r w:rsidRPr="00DD0D03">
        <w:t>by</w:t>
      </w:r>
      <w:proofErr w:type="spellEnd"/>
      <w:r w:rsidRPr="00DD0D03">
        <w:t xml:space="preserve"> </w:t>
      </w:r>
      <w:proofErr w:type="spellStart"/>
      <w:r w:rsidRPr="00DD0D03">
        <w:t>as</w:t>
      </w:r>
      <w:proofErr w:type="spellEnd"/>
      <w:r w:rsidRPr="00DD0D03">
        <w:t xml:space="preserve"> </w:t>
      </w:r>
      <w:proofErr w:type="spellStart"/>
      <w:r w:rsidRPr="00DD0D03">
        <w:t>much</w:t>
      </w:r>
      <w:proofErr w:type="spellEnd"/>
      <w:r w:rsidRPr="00DD0D03">
        <w:t xml:space="preserve"> </w:t>
      </w:r>
      <w:proofErr w:type="spellStart"/>
      <w:r w:rsidRPr="00DD0D03">
        <w:t>as</w:t>
      </w:r>
      <w:proofErr w:type="spellEnd"/>
      <w:r w:rsidRPr="00DD0D03">
        <w:t xml:space="preserve"> 70%, </w:t>
      </w:r>
      <w:proofErr w:type="spellStart"/>
      <w:r w:rsidRPr="00DD0D03">
        <w:t>mainly</w:t>
      </w:r>
      <w:proofErr w:type="spellEnd"/>
      <w:r w:rsidRPr="00DD0D03">
        <w:t xml:space="preserve"> </w:t>
      </w:r>
      <w:proofErr w:type="spellStart"/>
      <w:r w:rsidRPr="00DD0D03">
        <w:t>due</w:t>
      </w:r>
      <w:proofErr w:type="spellEnd"/>
      <w:r w:rsidRPr="00DD0D03">
        <w:t xml:space="preserve"> to </w:t>
      </w:r>
      <w:proofErr w:type="spellStart"/>
      <w:r w:rsidRPr="00DD0D03">
        <w:t>reduced</w:t>
      </w:r>
      <w:proofErr w:type="spellEnd"/>
      <w:r w:rsidRPr="00DD0D03">
        <w:t xml:space="preserve"> </w:t>
      </w:r>
      <w:proofErr w:type="spellStart"/>
      <w:r w:rsidRPr="00DD0D03">
        <w:t>electricity</w:t>
      </w:r>
      <w:proofErr w:type="spellEnd"/>
      <w:r w:rsidRPr="00DD0D03">
        <w:t xml:space="preserve"> </w:t>
      </w:r>
      <w:proofErr w:type="spellStart"/>
      <w:r w:rsidRPr="00DD0D03">
        <w:t>use</w:t>
      </w:r>
      <w:proofErr w:type="spellEnd"/>
      <w:r w:rsidRPr="00DD0D03">
        <w:t xml:space="preserve"> </w:t>
      </w:r>
      <w:proofErr w:type="spellStart"/>
      <w:r w:rsidRPr="00DD0D03">
        <w:t>and</w:t>
      </w:r>
      <w:proofErr w:type="spellEnd"/>
      <w:r w:rsidRPr="00DD0D03">
        <w:t xml:space="preserve"> </w:t>
      </w:r>
      <w:proofErr w:type="spellStart"/>
      <w:r w:rsidRPr="00DD0D03">
        <w:t>improved</w:t>
      </w:r>
      <w:proofErr w:type="spellEnd"/>
      <w:r w:rsidRPr="00DD0D03">
        <w:t xml:space="preserve"> </w:t>
      </w:r>
      <w:proofErr w:type="spellStart"/>
      <w:r w:rsidRPr="00DD0D03">
        <w:t>efficiency</w:t>
      </w:r>
      <w:proofErr w:type="spellEnd"/>
      <w:r w:rsidRPr="00DD0D03">
        <w:t>.</w:t>
      </w:r>
    </w:p>
    <w:p w14:paraId="2D28FE0A" w14:textId="77777777" w:rsidR="00E463B8" w:rsidRPr="00DD0D03" w:rsidRDefault="00E463B8" w:rsidP="00E463B8">
      <w:r w:rsidRPr="00DD0D03">
        <w:t xml:space="preserv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household</w:t>
      </w:r>
      <w:proofErr w:type="spellEnd"/>
      <w:r w:rsidRPr="00DD0D03">
        <w:t xml:space="preserve"> </w:t>
      </w:r>
      <w:proofErr w:type="spellStart"/>
      <w:r w:rsidRPr="00DD0D03">
        <w:t>sector</w:t>
      </w:r>
      <w:proofErr w:type="spellEnd"/>
      <w:r w:rsidRPr="00DD0D03">
        <w:t xml:space="preserve">,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increased</w:t>
      </w:r>
      <w:proofErr w:type="spellEnd"/>
      <w:r w:rsidRPr="00DD0D03">
        <w:t xml:space="preserve"> </w:t>
      </w:r>
      <w:proofErr w:type="spellStart"/>
      <w:r w:rsidRPr="00DD0D03">
        <w:t>by</w:t>
      </w:r>
      <w:proofErr w:type="spellEnd"/>
      <w:r w:rsidRPr="00DD0D03">
        <w:t xml:space="preserve"> 36%, </w:t>
      </w:r>
      <w:proofErr w:type="spellStart"/>
      <w:r w:rsidRPr="00DD0D03">
        <w:t>associated</w:t>
      </w:r>
      <w:proofErr w:type="spellEnd"/>
      <w:r w:rsidRPr="00DD0D03">
        <w:t xml:space="preserve"> </w:t>
      </w:r>
      <w:proofErr w:type="spellStart"/>
      <w:r w:rsidRPr="00DD0D03">
        <w:t>with</w:t>
      </w:r>
      <w:proofErr w:type="spellEnd"/>
      <w:r w:rsidRPr="00DD0D03">
        <w:t xml:space="preserve"> </w:t>
      </w:r>
      <w:proofErr w:type="spellStart"/>
      <w:r w:rsidRPr="00DD0D03">
        <w:t>an</w:t>
      </w:r>
      <w:proofErr w:type="spellEnd"/>
      <w:r w:rsidRPr="00DD0D03">
        <w:t xml:space="preserve"> </w:t>
      </w:r>
      <w:proofErr w:type="spellStart"/>
      <w:r w:rsidRPr="00DD0D03">
        <w:t>expanding</w:t>
      </w:r>
      <w:proofErr w:type="spellEnd"/>
      <w:r w:rsidRPr="00DD0D03">
        <w:t xml:space="preserve"> </w:t>
      </w:r>
      <w:proofErr w:type="spellStart"/>
      <w:r w:rsidRPr="00DD0D03">
        <w:t>residential</w:t>
      </w:r>
      <w:proofErr w:type="spellEnd"/>
      <w:r w:rsidRPr="00DD0D03">
        <w:t xml:space="preserve"> </w:t>
      </w:r>
      <w:proofErr w:type="spellStart"/>
      <w:r w:rsidRPr="00DD0D03">
        <w:t>area</w:t>
      </w:r>
      <w:proofErr w:type="spellEnd"/>
      <w:r w:rsidRPr="00DD0D03">
        <w:t xml:space="preserve"> </w:t>
      </w:r>
      <w:proofErr w:type="spellStart"/>
      <w:r w:rsidRPr="00DD0D03">
        <w:t>and</w:t>
      </w:r>
      <w:proofErr w:type="spellEnd"/>
      <w:r w:rsidRPr="00DD0D03">
        <w:t xml:space="preserve"> </w:t>
      </w:r>
      <w:proofErr w:type="spellStart"/>
      <w:r w:rsidRPr="00DD0D03">
        <w:t>population</w:t>
      </w:r>
      <w:proofErr w:type="spellEnd"/>
      <w:r w:rsidRPr="00DD0D03">
        <w:t xml:space="preserve"> </w:t>
      </w:r>
      <w:proofErr w:type="spellStart"/>
      <w:r w:rsidRPr="00DD0D03">
        <w:t>dynamics</w:t>
      </w:r>
      <w:proofErr w:type="spellEnd"/>
      <w:r w:rsidRPr="00DD0D03">
        <w:t>.</w:t>
      </w:r>
    </w:p>
    <w:p w14:paraId="4B99D29F" w14:textId="2D0F24F1" w:rsidR="00E463B8" w:rsidRPr="00DD0D03" w:rsidRDefault="00E463B8" w:rsidP="00E463B8">
      <w:r w:rsidRPr="00DD0D03">
        <w:t xml:space="preserve">• </w:t>
      </w:r>
      <w:proofErr w:type="spellStart"/>
      <w:r w:rsidRPr="00DD0D03">
        <w:t>No</w:t>
      </w:r>
      <w:proofErr w:type="spellEnd"/>
      <w:r w:rsidRPr="00DD0D03">
        <w:t xml:space="preserve"> </w:t>
      </w:r>
      <w:proofErr w:type="spellStart"/>
      <w:r w:rsidRPr="00DD0D03">
        <w:t>expansion</w:t>
      </w:r>
      <w:proofErr w:type="spellEnd"/>
      <w:r w:rsidRPr="00DD0D03">
        <w:t xml:space="preserve"> of RE </w:t>
      </w:r>
      <w:proofErr w:type="spellStart"/>
      <w:r w:rsidRPr="00DD0D03">
        <w:t>production</w:t>
      </w:r>
      <w:proofErr w:type="spellEnd"/>
      <w:r w:rsidRPr="00DD0D03">
        <w:t xml:space="preserve"> </w:t>
      </w:r>
      <w:proofErr w:type="spellStart"/>
      <w:r w:rsidRPr="00DD0D03">
        <w:t>infrastructure</w:t>
      </w:r>
      <w:proofErr w:type="spellEnd"/>
      <w:r w:rsidRPr="00DD0D03">
        <w:t xml:space="preserve"> </w:t>
      </w:r>
      <w:proofErr w:type="spellStart"/>
      <w:r w:rsidRPr="00DD0D03">
        <w:t>took</w:t>
      </w:r>
      <w:proofErr w:type="spellEnd"/>
      <w:r w:rsidRPr="00DD0D03">
        <w:t xml:space="preserve"> </w:t>
      </w:r>
      <w:proofErr w:type="spellStart"/>
      <w:r w:rsidRPr="00DD0D03">
        <w:t>place</w:t>
      </w:r>
      <w:proofErr w:type="spellEnd"/>
      <w:r w:rsidRPr="00DD0D03">
        <w:t xml:space="preserve"> </w:t>
      </w:r>
      <w:proofErr w:type="spellStart"/>
      <w:r w:rsidRPr="00DD0D03">
        <w:t>during</w:t>
      </w:r>
      <w:proofErr w:type="spellEnd"/>
      <w:r w:rsidRPr="00DD0D03">
        <w:t xml:space="preserve"> </w:t>
      </w:r>
      <w:proofErr w:type="spellStart"/>
      <w:r w:rsidRPr="00DD0D03">
        <w:t>the</w:t>
      </w:r>
      <w:proofErr w:type="spellEnd"/>
      <w:r w:rsidRPr="00DD0D03">
        <w:t xml:space="preserve"> </w:t>
      </w:r>
      <w:proofErr w:type="spellStart"/>
      <w:r w:rsidRPr="00DD0D03">
        <w:t>evaluation</w:t>
      </w:r>
      <w:proofErr w:type="spellEnd"/>
      <w:r w:rsidRPr="00DD0D03">
        <w:t xml:space="preserve"> </w:t>
      </w:r>
      <w:proofErr w:type="spellStart"/>
      <w:r w:rsidRPr="00DD0D03">
        <w:t>period</w:t>
      </w:r>
      <w:proofErr w:type="spellEnd"/>
      <w:r w:rsidRPr="00DD0D03">
        <w:t xml:space="preserve"> – </w:t>
      </w:r>
      <w:proofErr w:type="spellStart"/>
      <w:r w:rsidRPr="00DD0D03">
        <w:t>the</w:t>
      </w:r>
      <w:proofErr w:type="spellEnd"/>
      <w:r w:rsidRPr="00DD0D03">
        <w:t xml:space="preserve"> </w:t>
      </w:r>
      <w:proofErr w:type="spellStart"/>
      <w:r w:rsidRPr="00DD0D03">
        <w:t>total</w:t>
      </w:r>
      <w:proofErr w:type="spellEnd"/>
      <w:r w:rsidRPr="00DD0D03">
        <w:t xml:space="preserve"> </w:t>
      </w:r>
      <w:proofErr w:type="spellStart"/>
      <w:r w:rsidRPr="00DD0D03">
        <w:t>installed</w:t>
      </w:r>
      <w:proofErr w:type="spellEnd"/>
      <w:r w:rsidRPr="00DD0D03">
        <w:t xml:space="preserve"> </w:t>
      </w:r>
      <w:proofErr w:type="spellStart"/>
      <w:r w:rsidRPr="00DD0D03">
        <w:t>capacity</w:t>
      </w:r>
      <w:proofErr w:type="spellEnd"/>
      <w:r w:rsidRPr="00DD0D03">
        <w:t xml:space="preserve"> of </w:t>
      </w:r>
      <w:proofErr w:type="spellStart"/>
      <w:r w:rsidRPr="00DD0D03">
        <w:t>solar</w:t>
      </w:r>
      <w:proofErr w:type="spellEnd"/>
      <w:r w:rsidRPr="00DD0D03">
        <w:t xml:space="preserve"> </w:t>
      </w:r>
      <w:proofErr w:type="spellStart"/>
      <w:r w:rsidRPr="00DD0D03">
        <w:t>power</w:t>
      </w:r>
      <w:proofErr w:type="spellEnd"/>
      <w:r w:rsidRPr="00DD0D03">
        <w:t xml:space="preserve"> </w:t>
      </w:r>
      <w:proofErr w:type="spellStart"/>
      <w:r w:rsidRPr="00DD0D03">
        <w:t>plants</w:t>
      </w:r>
      <w:proofErr w:type="spellEnd"/>
      <w:r w:rsidRPr="00DD0D03">
        <w:t xml:space="preserve"> </w:t>
      </w:r>
      <w:proofErr w:type="spellStart"/>
      <w:r w:rsidRPr="00DD0D03">
        <w:t>remained</w:t>
      </w:r>
      <w:proofErr w:type="spellEnd"/>
      <w:r w:rsidRPr="00DD0D03">
        <w:t xml:space="preserve"> </w:t>
      </w:r>
      <w:proofErr w:type="spellStart"/>
      <w:r w:rsidRPr="00DD0D03">
        <w:t>unchanged</w:t>
      </w:r>
      <w:proofErr w:type="spellEnd"/>
      <w:r w:rsidRPr="00DD0D03">
        <w:t xml:space="preserve"> (458.7 kW), </w:t>
      </w:r>
      <w:proofErr w:type="spellStart"/>
      <w:r w:rsidRPr="00DD0D03">
        <w:t>but</w:t>
      </w:r>
      <w:proofErr w:type="spellEnd"/>
      <w:r w:rsidRPr="00DD0D03">
        <w:t xml:space="preserve"> </w:t>
      </w:r>
      <w:proofErr w:type="spellStart"/>
      <w:r w:rsidRPr="00DD0D03">
        <w:t>the</w:t>
      </w:r>
      <w:proofErr w:type="spellEnd"/>
      <w:r w:rsidRPr="00DD0D03">
        <w:t xml:space="preserve"> </w:t>
      </w:r>
      <w:proofErr w:type="spellStart"/>
      <w:r w:rsidRPr="00DD0D03">
        <w:t>amount</w:t>
      </w:r>
      <w:proofErr w:type="spellEnd"/>
      <w:r w:rsidRPr="00DD0D03">
        <w:t xml:space="preserve"> of </w:t>
      </w:r>
      <w:proofErr w:type="spellStart"/>
      <w:r w:rsidRPr="00DD0D03">
        <w:t>electricity</w:t>
      </w:r>
      <w:proofErr w:type="spellEnd"/>
      <w:r w:rsidRPr="00DD0D03">
        <w:t xml:space="preserve"> </w:t>
      </w:r>
      <w:proofErr w:type="spellStart"/>
      <w:r w:rsidRPr="00DD0D03">
        <w:t>generated</w:t>
      </w:r>
      <w:proofErr w:type="spellEnd"/>
      <w:r w:rsidRPr="00DD0D03">
        <w:t xml:space="preserve"> </w:t>
      </w:r>
      <w:proofErr w:type="spellStart"/>
      <w:r w:rsidRPr="00DD0D03">
        <w:t>increased</w:t>
      </w:r>
      <w:proofErr w:type="spellEnd"/>
      <w:r w:rsidRPr="00DD0D03">
        <w:t xml:space="preserve"> </w:t>
      </w:r>
      <w:proofErr w:type="spellStart"/>
      <w:r w:rsidRPr="00DD0D03">
        <w:t>by</w:t>
      </w:r>
      <w:proofErr w:type="spellEnd"/>
      <w:r w:rsidRPr="00DD0D03">
        <w:t xml:space="preserve"> 3.74%, </w:t>
      </w:r>
      <w:proofErr w:type="spellStart"/>
      <w:r w:rsidRPr="00DD0D03">
        <w:t>indicating</w:t>
      </w:r>
      <w:proofErr w:type="spellEnd"/>
      <w:r w:rsidRPr="00DD0D03">
        <w:t xml:space="preserve"> </w:t>
      </w:r>
      <w:proofErr w:type="spellStart"/>
      <w:r w:rsidRPr="00DD0D03">
        <w:t>more</w:t>
      </w:r>
      <w:proofErr w:type="spellEnd"/>
      <w:r w:rsidRPr="00DD0D03">
        <w:t xml:space="preserve"> </w:t>
      </w:r>
      <w:proofErr w:type="spellStart"/>
      <w:r w:rsidRPr="00DD0D03">
        <w:t>efficient</w:t>
      </w:r>
      <w:proofErr w:type="spellEnd"/>
      <w:r w:rsidRPr="00DD0D03">
        <w:t xml:space="preserve"> </w:t>
      </w:r>
      <w:proofErr w:type="spellStart"/>
      <w:r w:rsidRPr="00DD0D03">
        <w:t>utilization</w:t>
      </w:r>
      <w:proofErr w:type="spellEnd"/>
      <w:r w:rsidRPr="00DD0D03">
        <w:t>.</w:t>
      </w:r>
    </w:p>
    <w:p w14:paraId="00FD9741" w14:textId="3AE7500C" w:rsidR="00E463B8" w:rsidRPr="00DD0D03" w:rsidRDefault="00E463B8" w:rsidP="00E463B8">
      <w:proofErr w:type="spellStart"/>
      <w:r w:rsidRPr="00DD0D03">
        <w:t>According</w:t>
      </w:r>
      <w:proofErr w:type="spellEnd"/>
      <w:r w:rsidRPr="00DD0D03">
        <w:t xml:space="preserve"> to </w:t>
      </w:r>
      <w:proofErr w:type="spellStart"/>
      <w:r w:rsidRPr="00DD0D03">
        <w:t>the</w:t>
      </w:r>
      <w:proofErr w:type="spellEnd"/>
      <w:r w:rsidRPr="00DD0D03">
        <w:t xml:space="preserve"> </w:t>
      </w:r>
      <w:proofErr w:type="spellStart"/>
      <w:r w:rsidRPr="00DD0D03">
        <w:t>recommendations</w:t>
      </w:r>
      <w:proofErr w:type="spellEnd"/>
      <w:r w:rsidRPr="00DD0D03">
        <w:t xml:space="preserve"> of </w:t>
      </w:r>
      <w:proofErr w:type="spellStart"/>
      <w:r w:rsidRPr="00DD0D03">
        <w:t>the</w:t>
      </w:r>
      <w:proofErr w:type="spellEnd"/>
      <w:r w:rsidRPr="00DD0D03">
        <w:t xml:space="preserve"> Lithuanian </w:t>
      </w:r>
      <w:proofErr w:type="spellStart"/>
      <w:r w:rsidRPr="00DD0D03">
        <w:t>Energy</w:t>
      </w:r>
      <w:proofErr w:type="spellEnd"/>
      <w:r w:rsidRPr="00DD0D03">
        <w:t xml:space="preserve"> </w:t>
      </w:r>
      <w:proofErr w:type="spellStart"/>
      <w:r w:rsidRPr="00DD0D03">
        <w:t>Agency</w:t>
      </w:r>
      <w:proofErr w:type="spellEnd"/>
      <w:r w:rsidRPr="00DD0D03">
        <w:t xml:space="preserve"> (LEA), </w:t>
      </w:r>
      <w:proofErr w:type="spellStart"/>
      <w:r w:rsidRPr="00DD0D03">
        <w:t>if</w:t>
      </w:r>
      <w:proofErr w:type="spellEnd"/>
      <w:r w:rsidRPr="00DD0D03">
        <w:t xml:space="preserve"> </w:t>
      </w:r>
      <w:proofErr w:type="spellStart"/>
      <w:r w:rsidRPr="00DD0D03">
        <w:t>the</w:t>
      </w:r>
      <w:proofErr w:type="spellEnd"/>
      <w:r w:rsidRPr="00DD0D03">
        <w:t xml:space="preserve"> RE </w:t>
      </w:r>
      <w:proofErr w:type="spellStart"/>
      <w:r w:rsidRPr="00DD0D03">
        <w:t>targets</w:t>
      </w:r>
      <w:proofErr w:type="spellEnd"/>
      <w:r w:rsidRPr="00DD0D03">
        <w:t xml:space="preserve"> </w:t>
      </w:r>
      <w:proofErr w:type="spellStart"/>
      <w:r w:rsidRPr="00DD0D03">
        <w:t>outlined</w:t>
      </w:r>
      <w:proofErr w:type="spellEnd"/>
      <w:r w:rsidRPr="00DD0D03">
        <w:t xml:space="preserv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Plan</w:t>
      </w:r>
      <w:proofErr w:type="spellEnd"/>
      <w:r w:rsidRPr="00DD0D03">
        <w:t xml:space="preserve"> are </w:t>
      </w:r>
      <w:proofErr w:type="spellStart"/>
      <w:r w:rsidRPr="00DD0D03">
        <w:t>not</w:t>
      </w:r>
      <w:proofErr w:type="spellEnd"/>
      <w:r w:rsidRPr="00DD0D03">
        <w:t xml:space="preserve"> </w:t>
      </w:r>
      <w:proofErr w:type="spellStart"/>
      <w:r w:rsidRPr="00DD0D03">
        <w:t>met</w:t>
      </w:r>
      <w:proofErr w:type="spellEnd"/>
      <w:r w:rsidRPr="00DD0D03">
        <w:t xml:space="preserve">, </w:t>
      </w:r>
      <w:proofErr w:type="spellStart"/>
      <w:r w:rsidRPr="00DD0D03">
        <w:t>the</w:t>
      </w:r>
      <w:proofErr w:type="spellEnd"/>
      <w:r w:rsidRPr="00DD0D03">
        <w:t xml:space="preserve"> </w:t>
      </w:r>
      <w:proofErr w:type="spellStart"/>
      <w:r w:rsidRPr="00DD0D03">
        <w:t>Plan</w:t>
      </w:r>
      <w:proofErr w:type="spellEnd"/>
      <w:r w:rsidRPr="00DD0D03">
        <w:t xml:space="preserve"> </w:t>
      </w:r>
      <w:proofErr w:type="spellStart"/>
      <w:r w:rsidRPr="00DD0D03">
        <w:t>must</w:t>
      </w:r>
      <w:proofErr w:type="spellEnd"/>
      <w:r w:rsidRPr="00DD0D03">
        <w:t xml:space="preserve"> be </w:t>
      </w:r>
      <w:proofErr w:type="spellStart"/>
      <w:r w:rsidRPr="00DD0D03">
        <w:t>revised</w:t>
      </w:r>
      <w:proofErr w:type="spellEnd"/>
      <w:r w:rsidRPr="00DD0D03">
        <w:t xml:space="preserve"> </w:t>
      </w:r>
      <w:proofErr w:type="spellStart"/>
      <w:r w:rsidRPr="00DD0D03">
        <w:t>by</w:t>
      </w:r>
      <w:proofErr w:type="spellEnd"/>
      <w:r w:rsidRPr="00DD0D03">
        <w:t xml:space="preserve"> </w:t>
      </w:r>
      <w:proofErr w:type="spellStart"/>
      <w:r w:rsidRPr="00DD0D03">
        <w:t>recalculating</w:t>
      </w:r>
      <w:proofErr w:type="spellEnd"/>
      <w:r w:rsidRPr="00DD0D03">
        <w:t xml:space="preserve"> </w:t>
      </w:r>
      <w:proofErr w:type="spellStart"/>
      <w:r w:rsidRPr="00DD0D03">
        <w:t>the</w:t>
      </w:r>
      <w:proofErr w:type="spellEnd"/>
      <w:r w:rsidRPr="00DD0D03">
        <w:t xml:space="preserve"> </w:t>
      </w:r>
      <w:proofErr w:type="spellStart"/>
      <w:r w:rsidRPr="00DD0D03">
        <w:t>target</w:t>
      </w:r>
      <w:proofErr w:type="spellEnd"/>
      <w:r w:rsidRPr="00DD0D03">
        <w:t xml:space="preserve"> </w:t>
      </w:r>
      <w:proofErr w:type="spellStart"/>
      <w:r w:rsidRPr="00DD0D03">
        <w:t>indicator</w:t>
      </w:r>
      <w:proofErr w:type="spellEnd"/>
      <w:r w:rsidRPr="00DD0D03">
        <w:t xml:space="preserve">. </w:t>
      </w:r>
      <w:proofErr w:type="spellStart"/>
      <w:r w:rsidRPr="00DD0D03">
        <w:t>This</w:t>
      </w:r>
      <w:proofErr w:type="spellEnd"/>
      <w:r w:rsidRPr="00DD0D03">
        <w:t xml:space="preserve"> </w:t>
      </w:r>
      <w:proofErr w:type="spellStart"/>
      <w:r w:rsidRPr="00DD0D03">
        <w:t>process</w:t>
      </w:r>
      <w:proofErr w:type="spellEnd"/>
      <w:r w:rsidRPr="00DD0D03">
        <w:t xml:space="preserve"> </w:t>
      </w:r>
      <w:proofErr w:type="spellStart"/>
      <w:r w:rsidRPr="00DD0D03">
        <w:t>is</w:t>
      </w:r>
      <w:proofErr w:type="spellEnd"/>
      <w:r w:rsidRPr="00DD0D03">
        <w:t xml:space="preserve"> </w:t>
      </w:r>
      <w:proofErr w:type="spellStart"/>
      <w:r w:rsidRPr="00DD0D03">
        <w:t>carried</w:t>
      </w:r>
      <w:proofErr w:type="spellEnd"/>
      <w:r w:rsidRPr="00DD0D03">
        <w:t xml:space="preserve"> </w:t>
      </w:r>
      <w:proofErr w:type="spellStart"/>
      <w:r w:rsidRPr="00DD0D03">
        <w:t>out</w:t>
      </w:r>
      <w:proofErr w:type="spellEnd"/>
      <w:r w:rsidRPr="00DD0D03">
        <w:t xml:space="preserv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current</w:t>
      </w:r>
      <w:proofErr w:type="spellEnd"/>
      <w:r w:rsidRPr="00DD0D03">
        <w:t xml:space="preserve"> </w:t>
      </w:r>
      <w:proofErr w:type="spellStart"/>
      <w:r w:rsidRPr="00DD0D03">
        <w:t>evaluation</w:t>
      </w:r>
      <w:proofErr w:type="spellEnd"/>
      <w:r w:rsidRPr="00DD0D03">
        <w:t xml:space="preserve"> </w:t>
      </w:r>
      <w:proofErr w:type="spellStart"/>
      <w:r w:rsidRPr="00DD0D03">
        <w:t>report</w:t>
      </w:r>
      <w:proofErr w:type="spellEnd"/>
      <w:r w:rsidRPr="00DD0D03">
        <w:t xml:space="preserve">. It </w:t>
      </w:r>
      <w:proofErr w:type="spellStart"/>
      <w:r w:rsidRPr="00DD0D03">
        <w:t>was</w:t>
      </w:r>
      <w:proofErr w:type="spellEnd"/>
      <w:r w:rsidRPr="00DD0D03">
        <w:t xml:space="preserve"> also </w:t>
      </w:r>
      <w:proofErr w:type="spellStart"/>
      <w:r w:rsidRPr="00DD0D03">
        <w:t>found</w:t>
      </w:r>
      <w:proofErr w:type="spellEnd"/>
      <w:r w:rsidRPr="00DD0D03">
        <w:t xml:space="preserve"> </w:t>
      </w:r>
      <w:proofErr w:type="spellStart"/>
      <w:r w:rsidRPr="00DD0D03">
        <w:t>during</w:t>
      </w:r>
      <w:proofErr w:type="spellEnd"/>
      <w:r w:rsidRPr="00DD0D03">
        <w:t xml:space="preserve"> </w:t>
      </w:r>
      <w:proofErr w:type="spellStart"/>
      <w:r w:rsidRPr="00DD0D03">
        <w:t>the</w:t>
      </w:r>
      <w:proofErr w:type="spellEnd"/>
      <w:r w:rsidRPr="00DD0D03">
        <w:t xml:space="preserve"> </w:t>
      </w:r>
      <w:proofErr w:type="spellStart"/>
      <w:r w:rsidRPr="00DD0D03">
        <w:t>preparation</w:t>
      </w:r>
      <w:proofErr w:type="spellEnd"/>
      <w:r w:rsidRPr="00DD0D03">
        <w:t xml:space="preserve"> of </w:t>
      </w:r>
      <w:proofErr w:type="spellStart"/>
      <w:r w:rsidRPr="00DD0D03">
        <w:t>the</w:t>
      </w:r>
      <w:proofErr w:type="spellEnd"/>
      <w:r w:rsidRPr="00DD0D03">
        <w:t xml:space="preserve"> </w:t>
      </w:r>
      <w:proofErr w:type="spellStart"/>
      <w:r w:rsidRPr="00DD0D03">
        <w:t>evaluation</w:t>
      </w:r>
      <w:proofErr w:type="spellEnd"/>
      <w:r w:rsidRPr="00DD0D03">
        <w:t xml:space="preserve"> </w:t>
      </w:r>
      <w:proofErr w:type="spellStart"/>
      <w:r w:rsidRPr="00DD0D03">
        <w:t>report</w:t>
      </w:r>
      <w:proofErr w:type="spellEnd"/>
      <w:r w:rsidRPr="00DD0D03">
        <w:t xml:space="preserve"> </w:t>
      </w:r>
      <w:proofErr w:type="spellStart"/>
      <w:r w:rsidRPr="00DD0D03">
        <w:t>that</w:t>
      </w:r>
      <w:proofErr w:type="spellEnd"/>
      <w:r w:rsidRPr="00DD0D03">
        <w:t xml:space="preserve"> </w:t>
      </w:r>
      <w:proofErr w:type="spellStart"/>
      <w:r w:rsidRPr="00DD0D03">
        <w:t>some</w:t>
      </w:r>
      <w:proofErr w:type="spellEnd"/>
      <w:r w:rsidRPr="00DD0D03">
        <w:t xml:space="preserve"> </w:t>
      </w:r>
      <w:proofErr w:type="spellStart"/>
      <w:r w:rsidRPr="00DD0D03">
        <w:t>measures</w:t>
      </w:r>
      <w:proofErr w:type="spellEnd"/>
      <w:r w:rsidRPr="00DD0D03">
        <w:t xml:space="preserve"> </w:t>
      </w:r>
      <w:proofErr w:type="spellStart"/>
      <w:r w:rsidRPr="00DD0D03">
        <w:t>no</w:t>
      </w:r>
      <w:proofErr w:type="spellEnd"/>
      <w:r w:rsidRPr="00DD0D03">
        <w:t xml:space="preserve"> </w:t>
      </w:r>
      <w:proofErr w:type="spellStart"/>
      <w:r w:rsidRPr="00DD0D03">
        <w:t>longer</w:t>
      </w:r>
      <w:proofErr w:type="spellEnd"/>
      <w:r w:rsidRPr="00DD0D03">
        <w:t xml:space="preserve"> </w:t>
      </w:r>
      <w:proofErr w:type="spellStart"/>
      <w:r w:rsidRPr="00DD0D03">
        <w:t>reflect</w:t>
      </w:r>
      <w:proofErr w:type="spellEnd"/>
      <w:r w:rsidRPr="00DD0D03">
        <w:t xml:space="preserve"> </w:t>
      </w:r>
      <w:proofErr w:type="spellStart"/>
      <w:r w:rsidRPr="00DD0D03">
        <w:t>the</w:t>
      </w:r>
      <w:proofErr w:type="spellEnd"/>
      <w:r w:rsidRPr="00DD0D03">
        <w:t xml:space="preserve"> </w:t>
      </w:r>
      <w:proofErr w:type="spellStart"/>
      <w:r w:rsidRPr="00DD0D03">
        <w:t>current</w:t>
      </w:r>
      <w:proofErr w:type="spellEnd"/>
      <w:r w:rsidRPr="00DD0D03">
        <w:t xml:space="preserve"> </w:t>
      </w:r>
      <w:proofErr w:type="spellStart"/>
      <w:r w:rsidRPr="00DD0D03">
        <w:t>situation</w:t>
      </w:r>
      <w:proofErr w:type="spellEnd"/>
      <w:r w:rsidRPr="00DD0D03">
        <w:t xml:space="preserve"> </w:t>
      </w:r>
      <w:proofErr w:type="spellStart"/>
      <w:r w:rsidRPr="00DD0D03">
        <w:t>or</w:t>
      </w:r>
      <w:proofErr w:type="spellEnd"/>
      <w:r w:rsidRPr="00DD0D03">
        <w:t xml:space="preserve"> </w:t>
      </w:r>
      <w:proofErr w:type="spellStart"/>
      <w:r w:rsidRPr="00DD0D03">
        <w:t>the</w:t>
      </w:r>
      <w:proofErr w:type="spellEnd"/>
      <w:r w:rsidRPr="00DD0D03">
        <w:t xml:space="preserve"> </w:t>
      </w:r>
      <w:proofErr w:type="spellStart"/>
      <w:r w:rsidRPr="00DD0D03">
        <w:t>real</w:t>
      </w:r>
      <w:proofErr w:type="spellEnd"/>
      <w:r w:rsidRPr="00DD0D03">
        <w:t xml:space="preserve"> </w:t>
      </w:r>
      <w:proofErr w:type="spellStart"/>
      <w:r w:rsidRPr="00DD0D03">
        <w:t>needs</w:t>
      </w:r>
      <w:proofErr w:type="spellEnd"/>
      <w:r w:rsidRPr="00DD0D03">
        <w:t xml:space="preserve"> </w:t>
      </w:r>
      <w:proofErr w:type="spellStart"/>
      <w:r w:rsidRPr="00DD0D03">
        <w:t>and</w:t>
      </w:r>
      <w:proofErr w:type="spellEnd"/>
      <w:r w:rsidRPr="00DD0D03">
        <w:t xml:space="preserve"> </w:t>
      </w:r>
      <w:proofErr w:type="spellStart"/>
      <w:r w:rsidRPr="00DD0D03">
        <w:t>capacities</w:t>
      </w:r>
      <w:proofErr w:type="spellEnd"/>
      <w:r w:rsidRPr="00DD0D03">
        <w:t xml:space="preserve"> of </w:t>
      </w:r>
      <w:proofErr w:type="spellStart"/>
      <w:r w:rsidRPr="00DD0D03">
        <w:t>the</w:t>
      </w:r>
      <w:proofErr w:type="spellEnd"/>
      <w:r w:rsidRPr="00DD0D03">
        <w:t xml:space="preserve"> </w:t>
      </w:r>
      <w:proofErr w:type="spellStart"/>
      <w:r w:rsidRPr="00DD0D03">
        <w:t>municipality</w:t>
      </w:r>
      <w:proofErr w:type="spellEnd"/>
      <w:r w:rsidRPr="00DD0D03">
        <w:t xml:space="preserve">. </w:t>
      </w:r>
      <w:proofErr w:type="spellStart"/>
      <w:r w:rsidRPr="00DD0D03">
        <w:t>Therefore</w:t>
      </w:r>
      <w:proofErr w:type="spellEnd"/>
      <w:r w:rsidRPr="00DD0D03">
        <w:t xml:space="preserve">, to </w:t>
      </w:r>
      <w:proofErr w:type="spellStart"/>
      <w:r w:rsidRPr="00DD0D03">
        <w:t>ensure</w:t>
      </w:r>
      <w:proofErr w:type="spellEnd"/>
      <w:r w:rsidRPr="00DD0D03">
        <w:t xml:space="preserve"> </w:t>
      </w:r>
      <w:proofErr w:type="spellStart"/>
      <w:r w:rsidRPr="00DD0D03">
        <w:t>the</w:t>
      </w:r>
      <w:proofErr w:type="spellEnd"/>
      <w:r w:rsidRPr="00DD0D03">
        <w:t xml:space="preserve"> </w:t>
      </w:r>
      <w:proofErr w:type="spellStart"/>
      <w:r w:rsidRPr="00DD0D03">
        <w:t>effectiveness</w:t>
      </w:r>
      <w:proofErr w:type="spellEnd"/>
      <w:r w:rsidRPr="00DD0D03">
        <w:t xml:space="preserve"> </w:t>
      </w:r>
      <w:proofErr w:type="spellStart"/>
      <w:r w:rsidRPr="00DD0D03">
        <w:t>and</w:t>
      </w:r>
      <w:proofErr w:type="spellEnd"/>
      <w:r w:rsidRPr="00DD0D03">
        <w:t xml:space="preserve"> </w:t>
      </w:r>
      <w:proofErr w:type="spellStart"/>
      <w:r w:rsidRPr="00DD0D03">
        <w:t>targeted</w:t>
      </w:r>
      <w:proofErr w:type="spellEnd"/>
      <w:r w:rsidRPr="00DD0D03">
        <w:t xml:space="preserve"> </w:t>
      </w:r>
      <w:proofErr w:type="spellStart"/>
      <w:r w:rsidRPr="00DD0D03">
        <w:t>implementation</w:t>
      </w:r>
      <w:proofErr w:type="spellEnd"/>
      <w:r w:rsidRPr="00DD0D03">
        <w:t xml:space="preserve"> of </w:t>
      </w:r>
      <w:proofErr w:type="spellStart"/>
      <w:r w:rsidRPr="00DD0D03">
        <w:t>the</w:t>
      </w:r>
      <w:proofErr w:type="spellEnd"/>
      <w:r w:rsidRPr="00DD0D03">
        <w:t xml:space="preserve"> </w:t>
      </w:r>
      <w:proofErr w:type="spellStart"/>
      <w:r w:rsidRPr="00DD0D03">
        <w:t>Plan</w:t>
      </w:r>
      <w:proofErr w:type="spellEnd"/>
      <w:r w:rsidRPr="00DD0D03">
        <w:t xml:space="preserve">, </w:t>
      </w:r>
      <w:proofErr w:type="spellStart"/>
      <w:r w:rsidRPr="00DD0D03">
        <w:t>these</w:t>
      </w:r>
      <w:proofErr w:type="spellEnd"/>
      <w:r w:rsidRPr="00DD0D03">
        <w:t xml:space="preserve"> </w:t>
      </w:r>
      <w:proofErr w:type="spellStart"/>
      <w:r w:rsidRPr="00DD0D03">
        <w:t>measures</w:t>
      </w:r>
      <w:proofErr w:type="spellEnd"/>
      <w:r w:rsidRPr="00DD0D03">
        <w:t xml:space="preserve"> </w:t>
      </w:r>
      <w:proofErr w:type="spellStart"/>
      <w:r w:rsidRPr="00DD0D03">
        <w:t>were</w:t>
      </w:r>
      <w:proofErr w:type="spellEnd"/>
      <w:r w:rsidRPr="00DD0D03">
        <w:t xml:space="preserve"> </w:t>
      </w:r>
      <w:proofErr w:type="spellStart"/>
      <w:r w:rsidRPr="00DD0D03">
        <w:t>updated</w:t>
      </w:r>
      <w:proofErr w:type="spellEnd"/>
      <w:r w:rsidRPr="00DD0D03">
        <w:t>.</w:t>
      </w:r>
    </w:p>
    <w:p w14:paraId="20D3A6FE" w14:textId="1BA043ED" w:rsidR="000E7BDD" w:rsidRPr="00DD0D03" w:rsidRDefault="00E463B8" w:rsidP="00E463B8">
      <w:r w:rsidRPr="00DD0D03">
        <w:t xml:space="preserve">The </w:t>
      </w:r>
      <w:proofErr w:type="spellStart"/>
      <w:r w:rsidRPr="00DD0D03">
        <w:t>revised</w:t>
      </w:r>
      <w:proofErr w:type="spellEnd"/>
      <w:r w:rsidRPr="00DD0D03">
        <w:t xml:space="preserve"> </w:t>
      </w:r>
      <w:proofErr w:type="spellStart"/>
      <w:r w:rsidRPr="00DD0D03">
        <w:t>action</w:t>
      </w:r>
      <w:proofErr w:type="spellEnd"/>
      <w:r w:rsidRPr="00DD0D03">
        <w:t xml:space="preserve"> </w:t>
      </w:r>
      <w:proofErr w:type="spellStart"/>
      <w:r w:rsidRPr="00DD0D03">
        <w:t>plan</w:t>
      </w:r>
      <w:proofErr w:type="spellEnd"/>
      <w:r w:rsidRPr="00DD0D03">
        <w:t xml:space="preserve"> </w:t>
      </w:r>
      <w:proofErr w:type="spellStart"/>
      <w:r w:rsidRPr="00DD0D03">
        <w:t>included</w:t>
      </w:r>
      <w:proofErr w:type="spellEnd"/>
      <w:r w:rsidRPr="00DD0D03">
        <w:t xml:space="preserve"> </w:t>
      </w:r>
      <w:proofErr w:type="spellStart"/>
      <w:r w:rsidRPr="00DD0D03">
        <w:t>in</w:t>
      </w:r>
      <w:proofErr w:type="spellEnd"/>
      <w:r w:rsidRPr="00DD0D03">
        <w:t xml:space="preserve"> </w:t>
      </w:r>
      <w:proofErr w:type="spellStart"/>
      <w:r w:rsidRPr="00DD0D03">
        <w:t>this</w:t>
      </w:r>
      <w:proofErr w:type="spellEnd"/>
      <w:r w:rsidRPr="00DD0D03">
        <w:t xml:space="preserve"> </w:t>
      </w:r>
      <w:proofErr w:type="spellStart"/>
      <w:r w:rsidRPr="00DD0D03">
        <w:t>evaluation</w:t>
      </w:r>
      <w:proofErr w:type="spellEnd"/>
      <w:r w:rsidRPr="00DD0D03">
        <w:t xml:space="preserve"> </w:t>
      </w:r>
      <w:proofErr w:type="spellStart"/>
      <w:r w:rsidRPr="00DD0D03">
        <w:t>report</w:t>
      </w:r>
      <w:proofErr w:type="spellEnd"/>
      <w:r w:rsidRPr="00DD0D03">
        <w:t xml:space="preserve"> </w:t>
      </w:r>
      <w:proofErr w:type="spellStart"/>
      <w:r w:rsidRPr="00DD0D03">
        <w:t>focuses</w:t>
      </w:r>
      <w:proofErr w:type="spellEnd"/>
      <w:r w:rsidRPr="00DD0D03">
        <w:t xml:space="preserve"> </w:t>
      </w:r>
      <w:proofErr w:type="spellStart"/>
      <w:r w:rsidRPr="00DD0D03">
        <w:t>more</w:t>
      </w:r>
      <w:proofErr w:type="spellEnd"/>
      <w:r w:rsidRPr="00DD0D03">
        <w:t xml:space="preserve"> </w:t>
      </w:r>
      <w:proofErr w:type="spellStart"/>
      <w:r w:rsidRPr="00DD0D03">
        <w:t>on</w:t>
      </w:r>
      <w:proofErr w:type="spellEnd"/>
      <w:r w:rsidRPr="00DD0D03">
        <w:t xml:space="preserve"> </w:t>
      </w:r>
      <w:proofErr w:type="spellStart"/>
      <w:r w:rsidRPr="00DD0D03">
        <w:t>strengthening</w:t>
      </w:r>
      <w:proofErr w:type="spellEnd"/>
      <w:r w:rsidRPr="00DD0D03">
        <w:t xml:space="preserve"> </w:t>
      </w:r>
      <w:proofErr w:type="spellStart"/>
      <w:r w:rsidRPr="00DD0D03">
        <w:t>existing</w:t>
      </w:r>
      <w:proofErr w:type="spellEnd"/>
      <w:r w:rsidRPr="00DD0D03">
        <w:t xml:space="preserve"> </w:t>
      </w:r>
      <w:proofErr w:type="spellStart"/>
      <w:r w:rsidRPr="00DD0D03">
        <w:t>capacities</w:t>
      </w:r>
      <w:proofErr w:type="spellEnd"/>
      <w:r w:rsidRPr="00DD0D03">
        <w:t xml:space="preserve">, </w:t>
      </w:r>
      <w:proofErr w:type="spellStart"/>
      <w:r w:rsidRPr="00DD0D03">
        <w:t>planning</w:t>
      </w:r>
      <w:proofErr w:type="spellEnd"/>
      <w:r w:rsidRPr="00DD0D03">
        <w:t xml:space="preserve"> </w:t>
      </w:r>
      <w:proofErr w:type="spellStart"/>
      <w:r w:rsidRPr="00DD0D03">
        <w:t>efficient</w:t>
      </w:r>
      <w:proofErr w:type="spellEnd"/>
      <w:r w:rsidRPr="00DD0D03">
        <w:t xml:space="preserve"> </w:t>
      </w:r>
      <w:proofErr w:type="spellStart"/>
      <w:r w:rsidRPr="00DD0D03">
        <w:t>investments</w:t>
      </w:r>
      <w:proofErr w:type="spellEnd"/>
      <w:r w:rsidRPr="00DD0D03">
        <w:t xml:space="preserve">, </w:t>
      </w:r>
      <w:proofErr w:type="spellStart"/>
      <w:r w:rsidRPr="00DD0D03">
        <w:t>and</w:t>
      </w:r>
      <w:proofErr w:type="spellEnd"/>
      <w:r w:rsidRPr="00DD0D03">
        <w:t xml:space="preserve"> </w:t>
      </w:r>
      <w:proofErr w:type="spellStart"/>
      <w:r w:rsidRPr="00DD0D03">
        <w:t>introducing</w:t>
      </w:r>
      <w:proofErr w:type="spellEnd"/>
      <w:r w:rsidRPr="00DD0D03">
        <w:t xml:space="preserve"> </w:t>
      </w:r>
      <w:proofErr w:type="spellStart"/>
      <w:r w:rsidRPr="00DD0D03">
        <w:t>concrete</w:t>
      </w:r>
      <w:proofErr w:type="spellEnd"/>
      <w:r w:rsidRPr="00DD0D03">
        <w:t xml:space="preserve">, </w:t>
      </w:r>
      <w:proofErr w:type="spellStart"/>
      <w:r w:rsidRPr="00DD0D03">
        <w:t>measurable</w:t>
      </w:r>
      <w:proofErr w:type="spellEnd"/>
      <w:r w:rsidRPr="00DD0D03">
        <w:t xml:space="preserve"> </w:t>
      </w:r>
      <w:proofErr w:type="spellStart"/>
      <w:r w:rsidRPr="00DD0D03">
        <w:t>measures</w:t>
      </w:r>
      <w:proofErr w:type="spellEnd"/>
      <w:r w:rsidRPr="00DD0D03">
        <w:t xml:space="preserve"> to </w:t>
      </w:r>
      <w:proofErr w:type="spellStart"/>
      <w:r w:rsidRPr="00DD0D03">
        <w:t>ensure</w:t>
      </w:r>
      <w:proofErr w:type="spellEnd"/>
      <w:r w:rsidRPr="00DD0D03">
        <w:t xml:space="preserve"> a </w:t>
      </w:r>
      <w:proofErr w:type="spellStart"/>
      <w:r w:rsidRPr="00DD0D03">
        <w:t>higher</w:t>
      </w:r>
      <w:proofErr w:type="spellEnd"/>
      <w:r w:rsidRPr="00DD0D03">
        <w:t xml:space="preserve"> </w:t>
      </w:r>
      <w:proofErr w:type="spellStart"/>
      <w:r w:rsidRPr="00DD0D03">
        <w:t>share</w:t>
      </w:r>
      <w:proofErr w:type="spellEnd"/>
      <w:r w:rsidRPr="00DD0D03">
        <w:t xml:space="preserve"> of RE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overall</w:t>
      </w:r>
      <w:proofErr w:type="spellEnd"/>
      <w:r w:rsidRPr="00DD0D03">
        <w:t xml:space="preserve"> </w:t>
      </w:r>
      <w:proofErr w:type="spellStart"/>
      <w:r w:rsidRPr="00DD0D03">
        <w:t>energy</w:t>
      </w:r>
      <w:proofErr w:type="spellEnd"/>
      <w:r w:rsidRPr="00DD0D03">
        <w:t xml:space="preserve"> </w:t>
      </w:r>
      <w:proofErr w:type="spellStart"/>
      <w:r w:rsidRPr="00DD0D03">
        <w:t>balance</w:t>
      </w:r>
      <w:proofErr w:type="spellEnd"/>
      <w:r w:rsidRPr="00DD0D03">
        <w:t xml:space="preserve">. The </w:t>
      </w:r>
      <w:proofErr w:type="spellStart"/>
      <w:r w:rsidRPr="00DD0D03">
        <w:t>updated</w:t>
      </w:r>
      <w:proofErr w:type="spellEnd"/>
      <w:r w:rsidRPr="00DD0D03">
        <w:t xml:space="preserve"> </w:t>
      </w:r>
      <w:proofErr w:type="spellStart"/>
      <w:r w:rsidRPr="00DD0D03">
        <w:t>action</w:t>
      </w:r>
      <w:proofErr w:type="spellEnd"/>
      <w:r w:rsidRPr="00DD0D03">
        <w:t xml:space="preserve"> </w:t>
      </w:r>
      <w:proofErr w:type="spellStart"/>
      <w:r w:rsidRPr="00DD0D03">
        <w:t>plan</w:t>
      </w:r>
      <w:proofErr w:type="spellEnd"/>
      <w:r w:rsidRPr="00DD0D03">
        <w:t xml:space="preserve"> </w:t>
      </w:r>
      <w:proofErr w:type="spellStart"/>
      <w:r w:rsidRPr="00DD0D03">
        <w:t>is</w:t>
      </w:r>
      <w:proofErr w:type="spellEnd"/>
      <w:r w:rsidRPr="00DD0D03">
        <w:t xml:space="preserve"> </w:t>
      </w:r>
      <w:proofErr w:type="spellStart"/>
      <w:r w:rsidRPr="00DD0D03">
        <w:t>integrated</w:t>
      </w:r>
      <w:proofErr w:type="spellEnd"/>
      <w:r w:rsidRPr="00DD0D03">
        <w:t xml:space="preserve"> </w:t>
      </w:r>
      <w:proofErr w:type="spellStart"/>
      <w:r w:rsidRPr="00DD0D03">
        <w:t>into</w:t>
      </w:r>
      <w:proofErr w:type="spellEnd"/>
      <w:r w:rsidRPr="00DD0D03">
        <w:t xml:space="preserve"> </w:t>
      </w:r>
      <w:proofErr w:type="spellStart"/>
      <w:r w:rsidRPr="00DD0D03">
        <w:t>the</w:t>
      </w:r>
      <w:proofErr w:type="spellEnd"/>
      <w:r w:rsidRPr="00DD0D03">
        <w:t xml:space="preserve"> RE </w:t>
      </w:r>
      <w:proofErr w:type="spellStart"/>
      <w:r w:rsidRPr="00DD0D03">
        <w:t>Plan</w:t>
      </w:r>
      <w:proofErr w:type="spellEnd"/>
      <w:r w:rsidRPr="00DD0D03">
        <w:t xml:space="preserve"> </w:t>
      </w:r>
      <w:proofErr w:type="spellStart"/>
      <w:r w:rsidRPr="00DD0D03">
        <w:t>Evaluation</w:t>
      </w:r>
      <w:proofErr w:type="spellEnd"/>
      <w:r w:rsidRPr="00DD0D03">
        <w:t xml:space="preserve"> </w:t>
      </w:r>
      <w:proofErr w:type="spellStart"/>
      <w:r w:rsidRPr="00DD0D03">
        <w:t>Report</w:t>
      </w:r>
      <w:proofErr w:type="spellEnd"/>
      <w:r w:rsidRPr="00DD0D03">
        <w:t xml:space="preserve"> </w:t>
      </w:r>
      <w:proofErr w:type="spellStart"/>
      <w:r w:rsidRPr="00DD0D03">
        <w:t>as</w:t>
      </w:r>
      <w:proofErr w:type="spellEnd"/>
      <w:r w:rsidRPr="00DD0D03">
        <w:t xml:space="preserve"> </w:t>
      </w:r>
      <w:proofErr w:type="spellStart"/>
      <w:r w:rsidRPr="00DD0D03">
        <w:t>an</w:t>
      </w:r>
      <w:proofErr w:type="spellEnd"/>
      <w:r w:rsidRPr="00DD0D03">
        <w:t xml:space="preserve"> </w:t>
      </w:r>
      <w:proofErr w:type="spellStart"/>
      <w:r w:rsidRPr="00DD0D03">
        <w:t>inseparable</w:t>
      </w:r>
      <w:proofErr w:type="spellEnd"/>
      <w:r w:rsidRPr="00DD0D03">
        <w:t xml:space="preserve"> </w:t>
      </w:r>
      <w:proofErr w:type="spellStart"/>
      <w:r w:rsidRPr="00DD0D03">
        <w:t>part</w:t>
      </w:r>
      <w:proofErr w:type="spellEnd"/>
      <w:r w:rsidRPr="00DD0D03">
        <w:t xml:space="preserve"> </w:t>
      </w:r>
      <w:proofErr w:type="spellStart"/>
      <w:r w:rsidRPr="00DD0D03">
        <w:t>and</w:t>
      </w:r>
      <w:proofErr w:type="spellEnd"/>
      <w:r w:rsidRPr="00DD0D03">
        <w:t xml:space="preserve"> </w:t>
      </w:r>
      <w:proofErr w:type="spellStart"/>
      <w:r w:rsidRPr="00DD0D03">
        <w:t>serves</w:t>
      </w:r>
      <w:proofErr w:type="spellEnd"/>
      <w:r w:rsidRPr="00DD0D03">
        <w:t xml:space="preserve"> </w:t>
      </w:r>
      <w:proofErr w:type="spellStart"/>
      <w:r w:rsidRPr="00DD0D03">
        <w:t>as</w:t>
      </w:r>
      <w:proofErr w:type="spellEnd"/>
      <w:r w:rsidRPr="00DD0D03">
        <w:t xml:space="preserve"> </w:t>
      </w:r>
      <w:proofErr w:type="spellStart"/>
      <w:r w:rsidRPr="00DD0D03">
        <w:t>the</w:t>
      </w:r>
      <w:proofErr w:type="spellEnd"/>
      <w:r w:rsidRPr="00DD0D03">
        <w:t xml:space="preserve"> </w:t>
      </w:r>
      <w:proofErr w:type="spellStart"/>
      <w:r w:rsidRPr="00DD0D03">
        <w:t>main</w:t>
      </w:r>
      <w:proofErr w:type="spellEnd"/>
      <w:r w:rsidRPr="00DD0D03">
        <w:t xml:space="preserve"> </w:t>
      </w:r>
      <w:proofErr w:type="spellStart"/>
      <w:r w:rsidRPr="00DD0D03">
        <w:t>instrument</w:t>
      </w:r>
      <w:proofErr w:type="spellEnd"/>
      <w:r w:rsidRPr="00DD0D03">
        <w:t xml:space="preserve"> to </w:t>
      </w:r>
      <w:proofErr w:type="spellStart"/>
      <w:r w:rsidRPr="00DD0D03">
        <w:t>guide</w:t>
      </w:r>
      <w:proofErr w:type="spellEnd"/>
      <w:r w:rsidRPr="00DD0D03">
        <w:t xml:space="preserve"> </w:t>
      </w:r>
      <w:proofErr w:type="spellStart"/>
      <w:r w:rsidRPr="00DD0D03">
        <w:t>the</w:t>
      </w:r>
      <w:proofErr w:type="spellEnd"/>
      <w:r w:rsidRPr="00DD0D03">
        <w:t xml:space="preserve"> </w:t>
      </w:r>
      <w:proofErr w:type="spellStart"/>
      <w:r w:rsidRPr="00DD0D03">
        <w:t>continued</w:t>
      </w:r>
      <w:proofErr w:type="spellEnd"/>
      <w:r w:rsidRPr="00DD0D03">
        <w:t xml:space="preserve"> </w:t>
      </w:r>
      <w:proofErr w:type="spellStart"/>
      <w:r w:rsidRPr="00DD0D03">
        <w:t>implementation</w:t>
      </w:r>
      <w:proofErr w:type="spellEnd"/>
      <w:r w:rsidRPr="00DD0D03">
        <w:t xml:space="preserve"> of </w:t>
      </w:r>
      <w:proofErr w:type="spellStart"/>
      <w:r w:rsidRPr="00DD0D03">
        <w:t>sustainable</w:t>
      </w:r>
      <w:proofErr w:type="spellEnd"/>
      <w:r w:rsidRPr="00DD0D03">
        <w:t xml:space="preserve"> </w:t>
      </w:r>
      <w:proofErr w:type="spellStart"/>
      <w:r w:rsidRPr="00DD0D03">
        <w:t>energy</w:t>
      </w:r>
      <w:proofErr w:type="spellEnd"/>
      <w:r w:rsidRPr="00DD0D03">
        <w:t xml:space="preserve"> </w:t>
      </w:r>
      <w:proofErr w:type="spellStart"/>
      <w:r w:rsidRPr="00DD0D03">
        <w:t>development</w:t>
      </w:r>
      <w:proofErr w:type="spellEnd"/>
      <w:r w:rsidRPr="00DD0D03">
        <w:t xml:space="preserve"> </w:t>
      </w:r>
      <w:proofErr w:type="spellStart"/>
      <w:r w:rsidRPr="00DD0D03">
        <w:t>within</w:t>
      </w:r>
      <w:proofErr w:type="spellEnd"/>
      <w:r w:rsidRPr="00DD0D03">
        <w:t xml:space="preserve"> </w:t>
      </w:r>
      <w:proofErr w:type="spellStart"/>
      <w:r w:rsidRPr="00DD0D03">
        <w:t>the</w:t>
      </w:r>
      <w:proofErr w:type="spellEnd"/>
      <w:r w:rsidRPr="00DD0D03">
        <w:t xml:space="preserve"> </w:t>
      </w:r>
      <w:proofErr w:type="spellStart"/>
      <w:r w:rsidRPr="00DD0D03">
        <w:t>municipality</w:t>
      </w:r>
      <w:proofErr w:type="spellEnd"/>
      <w:r w:rsidRPr="00DD0D03">
        <w:t>.</w:t>
      </w:r>
    </w:p>
    <w:p w14:paraId="618BF1E6" w14:textId="77777777" w:rsidR="009E0CC1" w:rsidRPr="00DD0D03" w:rsidRDefault="009E0CC1" w:rsidP="009E0CC1"/>
    <w:p w14:paraId="49AA4079" w14:textId="77777777" w:rsidR="000E19F3" w:rsidRPr="00DD0D03" w:rsidRDefault="000E19F3" w:rsidP="000E19F3"/>
    <w:p w14:paraId="31F208E7" w14:textId="22382039" w:rsidR="00E74521" w:rsidRPr="00DD0D03" w:rsidRDefault="00E74521" w:rsidP="00E74521">
      <w:pPr>
        <w:rPr>
          <w:rFonts w:cs="Arial"/>
        </w:rPr>
      </w:pPr>
    </w:p>
    <w:p w14:paraId="0EF82CBC" w14:textId="77777777" w:rsidR="00E74521" w:rsidRPr="00DD0D03" w:rsidRDefault="00E74521" w:rsidP="00E74521"/>
    <w:p w14:paraId="7A5B6E3A" w14:textId="77777777" w:rsidR="00262684" w:rsidRPr="00DD0D03" w:rsidRDefault="00262684" w:rsidP="00262684">
      <w:pPr>
        <w:rPr>
          <w:rFonts w:cs="Arial"/>
        </w:rPr>
      </w:pPr>
      <w:r w:rsidRPr="00DD0D03">
        <w:rPr>
          <w:rFonts w:cs="Arial"/>
        </w:rPr>
        <w:br w:type="page"/>
      </w:r>
    </w:p>
    <w:p w14:paraId="20A08DCD" w14:textId="2B754E72" w:rsidR="00262684" w:rsidRPr="00DD0D03" w:rsidRDefault="000E7BDD" w:rsidP="000E7BDD">
      <w:pPr>
        <w:pStyle w:val="Heading1"/>
      </w:pPr>
      <w:bookmarkStart w:id="80" w:name="_Toc203054128"/>
      <w:r w:rsidRPr="00DD0D03">
        <w:lastRenderedPageBreak/>
        <w:t xml:space="preserve">1. </w:t>
      </w:r>
      <w:r w:rsidR="00262684" w:rsidRPr="00DD0D03">
        <w:t>Plano analizė</w:t>
      </w:r>
      <w:bookmarkEnd w:id="80"/>
    </w:p>
    <w:p w14:paraId="4A6CA626" w14:textId="39C693A0" w:rsidR="00262684" w:rsidRPr="00DD0D03" w:rsidRDefault="00262684" w:rsidP="00262684">
      <w:pPr>
        <w:rPr>
          <w:rFonts w:cs="Arial"/>
          <w:color w:val="auto"/>
        </w:rPr>
      </w:pPr>
      <w:r w:rsidRPr="00DD0D03">
        <w:rPr>
          <w:rFonts w:cs="Arial"/>
        </w:rPr>
        <w:t>Planas parengtas 202</w:t>
      </w:r>
      <w:r w:rsidR="005C2085" w:rsidRPr="00DD0D03">
        <w:rPr>
          <w:rFonts w:cs="Arial"/>
        </w:rPr>
        <w:t>0</w:t>
      </w:r>
      <w:r w:rsidRPr="00DD0D03">
        <w:rPr>
          <w:rFonts w:cs="Arial"/>
        </w:rPr>
        <w:t xml:space="preserve"> m., jame nustatyta, kad bendras galutinis energijos suvartojimas </w:t>
      </w:r>
      <w:r w:rsidR="005C2085" w:rsidRPr="00DD0D03">
        <w:rPr>
          <w:rFonts w:cs="Arial"/>
        </w:rPr>
        <w:t>Kazlų Rūdos</w:t>
      </w:r>
      <w:r w:rsidRPr="00DD0D03">
        <w:rPr>
          <w:rFonts w:cs="Arial"/>
        </w:rPr>
        <w:t xml:space="preserve"> savivaldybėje </w:t>
      </w:r>
      <w:r w:rsidR="008E62BE" w:rsidRPr="00DD0D03">
        <w:rPr>
          <w:rFonts w:cs="Arial"/>
        </w:rPr>
        <w:t xml:space="preserve">2020 m. </w:t>
      </w:r>
      <w:r w:rsidRPr="00DD0D03">
        <w:rPr>
          <w:rFonts w:cs="Arial"/>
        </w:rPr>
        <w:t xml:space="preserve">siekė </w:t>
      </w:r>
      <w:r w:rsidR="005C2085" w:rsidRPr="00DD0D03">
        <w:rPr>
          <w:rFonts w:cs="Arial"/>
          <w:color w:val="auto"/>
        </w:rPr>
        <w:t xml:space="preserve">20 520,46 tonų naftos ekvivalentu (toliau – </w:t>
      </w:r>
      <w:proofErr w:type="spellStart"/>
      <w:r w:rsidR="005C2085" w:rsidRPr="00DD0D03">
        <w:rPr>
          <w:rFonts w:cs="Arial"/>
          <w:color w:val="auto"/>
        </w:rPr>
        <w:t>tne</w:t>
      </w:r>
      <w:proofErr w:type="spellEnd"/>
      <w:r w:rsidR="005C2085" w:rsidRPr="00DD0D03">
        <w:rPr>
          <w:rFonts w:cs="Arial"/>
          <w:color w:val="auto"/>
        </w:rPr>
        <w:t>). Iš kurių didžiausia dalis (63 proc.) suvartota pramonėje, 33 proc. – namų ūkiuose. Pagal kuro rūšis daugiausiai Kazlų Rūdos savivaldybėje buvo suvartojama biokuro (59 proc.) bei elektros energijos (23 proc.). Įvertinus buvo nustatyta, kad 2020 m. AIE dalis galutinės energijos suvartojime sudarė 34,11 proc.</w:t>
      </w:r>
    </w:p>
    <w:p w14:paraId="452ECDE1" w14:textId="7A2B7043" w:rsidR="00262684" w:rsidRPr="00DD0D03" w:rsidRDefault="00D87C9B" w:rsidP="00262684">
      <w:pPr>
        <w:rPr>
          <w:rFonts w:cs="Arial"/>
        </w:rPr>
      </w:pPr>
      <w:r w:rsidRPr="00DD0D03">
        <w:rPr>
          <w:rFonts w:cs="Arial"/>
        </w:rPr>
        <w:t>Kazlų Rūdos</w:t>
      </w:r>
      <w:r w:rsidR="00262684" w:rsidRPr="00DD0D03">
        <w:rPr>
          <w:rFonts w:cs="Arial"/>
        </w:rPr>
        <w:t xml:space="preserve"> savivaldybėje yra (buvo) vienas centralizuoto šildymo tiekėjas – UAB „</w:t>
      </w:r>
      <w:r w:rsidR="00E55C89" w:rsidRPr="00DD0D03">
        <w:rPr>
          <w:rFonts w:cs="Arial"/>
        </w:rPr>
        <w:t>Kazlų Rūdos</w:t>
      </w:r>
      <w:r w:rsidR="00262684" w:rsidRPr="00DD0D03">
        <w:rPr>
          <w:rFonts w:cs="Arial"/>
        </w:rPr>
        <w:t xml:space="preserve"> </w:t>
      </w:r>
      <w:r w:rsidR="004D0AF7" w:rsidRPr="00DD0D03">
        <w:rPr>
          <w:rFonts w:cs="Arial"/>
        </w:rPr>
        <w:t>energija</w:t>
      </w:r>
      <w:r w:rsidR="00262684" w:rsidRPr="00DD0D03">
        <w:rPr>
          <w:rFonts w:cs="Arial"/>
        </w:rPr>
        <w:t xml:space="preserve">“. 2020 metais metinis pagamintos šilumos kiekis sudarė </w:t>
      </w:r>
      <w:r w:rsidR="00B420C2" w:rsidRPr="00DD0D03">
        <w:rPr>
          <w:rFonts w:cs="Arial"/>
        </w:rPr>
        <w:t>12 830</w:t>
      </w:r>
      <w:r w:rsidR="00262684" w:rsidRPr="00DD0D03">
        <w:rPr>
          <w:rFonts w:cs="Arial"/>
        </w:rPr>
        <w:t xml:space="preserve"> MWh. Didžiąją dalį naudojamo kuro, pagaminti šilumos energijai, sudaro biokuras, likusioji dalis – dyzelinas</w:t>
      </w:r>
      <w:r w:rsidR="00B420C2" w:rsidRPr="00DD0D03">
        <w:rPr>
          <w:rFonts w:cs="Arial"/>
        </w:rPr>
        <w:t xml:space="preserve"> (apie 2 proc.)</w:t>
      </w:r>
      <w:r w:rsidR="00262684" w:rsidRPr="00DD0D03">
        <w:rPr>
          <w:rFonts w:cs="Arial"/>
        </w:rPr>
        <w:t>.</w:t>
      </w:r>
    </w:p>
    <w:p w14:paraId="2F9D14EB" w14:textId="58B84F0C" w:rsidR="00262684" w:rsidRPr="00DD0D03" w:rsidRDefault="00262684" w:rsidP="00262684">
      <w:pPr>
        <w:rPr>
          <w:rFonts w:cs="Arial"/>
        </w:rPr>
      </w:pPr>
      <w:r w:rsidRPr="00DD0D03">
        <w:rPr>
          <w:rFonts w:cs="Arial"/>
        </w:rPr>
        <w:t>Valstybinės energetikos reguliavimo tarybos 2022-03-</w:t>
      </w:r>
      <w:r w:rsidR="00072266" w:rsidRPr="00DD0D03">
        <w:rPr>
          <w:rFonts w:cs="Arial"/>
        </w:rPr>
        <w:t>0</w:t>
      </w:r>
      <w:r w:rsidRPr="00DD0D03">
        <w:rPr>
          <w:rFonts w:cs="Arial"/>
        </w:rPr>
        <w:t xml:space="preserve">9 duomenimis, </w:t>
      </w:r>
      <w:r w:rsidR="00072266" w:rsidRPr="00DD0D03">
        <w:rPr>
          <w:rFonts w:cs="Arial"/>
        </w:rPr>
        <w:t>Kazlų Rūdos savivaldybėje</w:t>
      </w:r>
      <w:r w:rsidRPr="00DD0D03">
        <w:rPr>
          <w:rFonts w:cs="Arial"/>
        </w:rPr>
        <w:t xml:space="preserve"> buvo išduot</w:t>
      </w:r>
      <w:r w:rsidR="00072266" w:rsidRPr="00DD0D03">
        <w:rPr>
          <w:rFonts w:cs="Arial"/>
        </w:rPr>
        <w:t>a</w:t>
      </w:r>
      <w:r w:rsidRPr="00DD0D03">
        <w:rPr>
          <w:rFonts w:cs="Arial"/>
        </w:rPr>
        <w:t xml:space="preserve"> </w:t>
      </w:r>
      <w:r w:rsidR="00072266" w:rsidRPr="00DD0D03">
        <w:rPr>
          <w:rFonts w:cs="Arial"/>
        </w:rPr>
        <w:t>12</w:t>
      </w:r>
      <w:r w:rsidRPr="00DD0D03">
        <w:rPr>
          <w:rFonts w:cs="Arial"/>
        </w:rPr>
        <w:t xml:space="preserve"> leidimai gaminti elektros energiją saulės šviesos elektrinėse, kurių bendra galia siek</w:t>
      </w:r>
      <w:r w:rsidR="00CA7E38" w:rsidRPr="00DD0D03">
        <w:rPr>
          <w:rFonts w:cs="Arial"/>
        </w:rPr>
        <w:t>ė</w:t>
      </w:r>
      <w:r w:rsidRPr="00DD0D03">
        <w:rPr>
          <w:rFonts w:cs="Arial"/>
        </w:rPr>
        <w:t xml:space="preserve"> </w:t>
      </w:r>
      <w:r w:rsidR="00CA7E38" w:rsidRPr="00DD0D03">
        <w:rPr>
          <w:rFonts w:cs="Arial"/>
        </w:rPr>
        <w:t xml:space="preserve">0,4366 </w:t>
      </w:r>
      <w:r w:rsidRPr="00DD0D03">
        <w:rPr>
          <w:rFonts w:cs="Arial"/>
        </w:rPr>
        <w:t xml:space="preserve">MW. Per metus šiose elektrinėse pagaminamas elektros energijos kiekis siekė </w:t>
      </w:r>
      <w:r w:rsidR="00B87361" w:rsidRPr="00DD0D03">
        <w:rPr>
          <w:rFonts w:cs="Arial"/>
        </w:rPr>
        <w:t xml:space="preserve">408,22 </w:t>
      </w:r>
      <w:r w:rsidRPr="00DD0D03">
        <w:rPr>
          <w:rFonts w:cs="Arial"/>
        </w:rPr>
        <w:t>MWh (</w:t>
      </w:r>
      <w:r w:rsidR="00B87361" w:rsidRPr="00DD0D03">
        <w:rPr>
          <w:rFonts w:cs="Arial"/>
        </w:rPr>
        <w:t>35,11</w:t>
      </w:r>
      <w:r w:rsidRPr="00DD0D03">
        <w:rPr>
          <w:rFonts w:cs="Arial"/>
        </w:rPr>
        <w:t xml:space="preserve"> </w:t>
      </w:r>
      <w:proofErr w:type="spellStart"/>
      <w:r w:rsidRPr="00DD0D03">
        <w:rPr>
          <w:rFonts w:cs="Arial"/>
        </w:rPr>
        <w:t>tne</w:t>
      </w:r>
      <w:proofErr w:type="spellEnd"/>
      <w:r w:rsidRPr="00DD0D03">
        <w:rPr>
          <w:rFonts w:cs="Arial"/>
        </w:rPr>
        <w:t xml:space="preserve">) elektros energijos. </w:t>
      </w:r>
    </w:p>
    <w:p w14:paraId="635233FD" w14:textId="12558AD0" w:rsidR="00262684" w:rsidRPr="00DD0D03" w:rsidRDefault="00262684" w:rsidP="00262684">
      <w:pPr>
        <w:rPr>
          <w:rFonts w:cs="Arial"/>
        </w:rPr>
      </w:pPr>
      <w:r w:rsidRPr="00DD0D03">
        <w:rPr>
          <w:rFonts w:cs="Arial"/>
        </w:rPr>
        <w:t xml:space="preserve">Vertinant atsinaujinančių išteklių energijos panaudojimą transporto sektoriuje, buvo įvertinta, kad suvartojimas </w:t>
      </w:r>
      <w:r w:rsidR="00315BB0" w:rsidRPr="00DD0D03">
        <w:rPr>
          <w:rFonts w:cs="Arial"/>
        </w:rPr>
        <w:t>Kazlų Rūdos</w:t>
      </w:r>
      <w:r w:rsidRPr="00DD0D03">
        <w:rPr>
          <w:rFonts w:cs="Arial"/>
        </w:rPr>
        <w:t xml:space="preserve"> savivaldybėje priklausė nuo bendrų šalies standartų:</w:t>
      </w:r>
    </w:p>
    <w:p w14:paraId="63A14C78" w14:textId="77777777" w:rsidR="00262684" w:rsidRPr="00DD0D03" w:rsidRDefault="00262684" w:rsidP="00262684">
      <w:pPr>
        <w:pStyle w:val="ListParagraph"/>
        <w:numPr>
          <w:ilvl w:val="0"/>
          <w:numId w:val="42"/>
        </w:numPr>
        <w:spacing w:before="0" w:after="160" w:line="278" w:lineRule="auto"/>
        <w:rPr>
          <w:rFonts w:ascii="Arial" w:hAnsi="Arial" w:cs="Arial"/>
        </w:rPr>
      </w:pPr>
      <w:r w:rsidRPr="00DD0D03">
        <w:rPr>
          <w:rFonts w:ascii="Arial" w:hAnsi="Arial" w:cs="Arial"/>
        </w:rPr>
        <w:t>Benzine yra 10 proc. biodegalų;</w:t>
      </w:r>
    </w:p>
    <w:p w14:paraId="3DFF9673" w14:textId="77777777" w:rsidR="00262684" w:rsidRPr="00DD0D03" w:rsidRDefault="00262684" w:rsidP="00262684">
      <w:pPr>
        <w:pStyle w:val="ListParagraph"/>
        <w:numPr>
          <w:ilvl w:val="0"/>
          <w:numId w:val="42"/>
        </w:numPr>
        <w:spacing w:before="0" w:after="160" w:line="278" w:lineRule="auto"/>
        <w:rPr>
          <w:rFonts w:ascii="Arial" w:hAnsi="Arial" w:cs="Arial"/>
        </w:rPr>
      </w:pPr>
      <w:r w:rsidRPr="00DD0D03">
        <w:rPr>
          <w:rFonts w:ascii="Arial" w:hAnsi="Arial" w:cs="Arial"/>
        </w:rPr>
        <w:t>Dyzeline yra 7 proc. biodegalų.</w:t>
      </w:r>
    </w:p>
    <w:p w14:paraId="113B811D" w14:textId="4A3A521B" w:rsidR="00262684" w:rsidRPr="00DD0D03" w:rsidRDefault="00262684" w:rsidP="00262684">
      <w:pPr>
        <w:rPr>
          <w:rFonts w:cs="Arial"/>
        </w:rPr>
      </w:pPr>
      <w:r w:rsidRPr="00DD0D03">
        <w:rPr>
          <w:rFonts w:cs="Arial"/>
        </w:rPr>
        <w:t xml:space="preserve">Parengtame Plane nevertintas elektros energijos suvartojimas transporto sektoriuje, nes elektromobilių skaičius 2020 m. </w:t>
      </w:r>
      <w:r w:rsidR="00315BB0" w:rsidRPr="00DD0D03">
        <w:rPr>
          <w:rFonts w:cs="Arial"/>
        </w:rPr>
        <w:t>Kazlų</w:t>
      </w:r>
      <w:r w:rsidR="00852BFA" w:rsidRPr="00DD0D03">
        <w:rPr>
          <w:rFonts w:cs="Arial"/>
        </w:rPr>
        <w:t xml:space="preserve"> Rūdos</w:t>
      </w:r>
      <w:r w:rsidRPr="00DD0D03">
        <w:rPr>
          <w:rFonts w:cs="Arial"/>
        </w:rPr>
        <w:t xml:space="preserve"> savivaldybėje siekė tik 39 vnt. Plano rengimo metu </w:t>
      </w:r>
      <w:r w:rsidR="004B5F6B" w:rsidRPr="00DD0D03">
        <w:rPr>
          <w:rFonts w:cs="Arial"/>
        </w:rPr>
        <w:t>Kazlų Rūdos</w:t>
      </w:r>
      <w:r w:rsidRPr="00DD0D03">
        <w:rPr>
          <w:rFonts w:cs="Arial"/>
        </w:rPr>
        <w:t xml:space="preserve"> savivaldybėje </w:t>
      </w:r>
      <w:r w:rsidR="004B5F6B" w:rsidRPr="00DD0D03">
        <w:rPr>
          <w:rFonts w:cs="Arial"/>
        </w:rPr>
        <w:t>ne</w:t>
      </w:r>
      <w:r w:rsidRPr="00DD0D03">
        <w:rPr>
          <w:rFonts w:cs="Arial"/>
        </w:rPr>
        <w:t xml:space="preserve">buvo įrengtos </w:t>
      </w:r>
      <w:r w:rsidR="004B5F6B" w:rsidRPr="00DD0D03">
        <w:rPr>
          <w:rFonts w:cs="Arial"/>
        </w:rPr>
        <w:t>nei vienos</w:t>
      </w:r>
      <w:r w:rsidRPr="00DD0D03">
        <w:rPr>
          <w:rFonts w:cs="Arial"/>
        </w:rPr>
        <w:t xml:space="preserve"> elektromobilių įkrovimo stotelės.</w:t>
      </w:r>
    </w:p>
    <w:p w14:paraId="32D4E604" w14:textId="77777777" w:rsidR="00262684" w:rsidRPr="00DD0D03" w:rsidRDefault="00262684" w:rsidP="00262684">
      <w:pPr>
        <w:rPr>
          <w:rFonts w:cs="Arial"/>
        </w:rPr>
      </w:pPr>
      <w:r w:rsidRPr="00DD0D03">
        <w:rPr>
          <w:rFonts w:cs="Arial"/>
        </w:rPr>
        <w:t xml:space="preserve">Atsinaujinančių išteklių energijos dalis namų ūkiuose apskaičiuota pagal bendruosius kuro suvartojimus Lietuvoje. Remiantis Statistikos departamento leidiniu „Lietuvos aplinka, žemės ūkis ir energetika, 2020 m. leidimas, Atsinaujinantys ištekliai“, Lietuvoje iš atsinaujinančių energijos išteklių 2019 m. pagaminta 60,1 proc. visos elektros energijos, bendrame elektros energijos suvartojime 2020 m. AIE dalis siekė </w:t>
      </w:r>
      <w:r w:rsidRPr="00DD0D03">
        <w:rPr>
          <w:rFonts w:cs="Arial"/>
          <w:b/>
          <w:bCs/>
          <w:color w:val="002060"/>
        </w:rPr>
        <w:t>20,17 proc</w:t>
      </w:r>
      <w:r w:rsidRPr="00DD0D03">
        <w:rPr>
          <w:rFonts w:cs="Arial"/>
        </w:rPr>
        <w:t xml:space="preserve">. Bendrai namų ūkiuose AIE dalis sudarė </w:t>
      </w:r>
      <w:r w:rsidRPr="00DD0D03">
        <w:rPr>
          <w:rFonts w:cs="Arial"/>
          <w:b/>
          <w:bCs/>
          <w:color w:val="002060"/>
        </w:rPr>
        <w:t>76 proc</w:t>
      </w:r>
      <w:r w:rsidRPr="00DD0D03">
        <w:rPr>
          <w:rFonts w:cs="Arial"/>
        </w:rPr>
        <w:t>.</w:t>
      </w:r>
    </w:p>
    <w:p w14:paraId="2C88EEF0" w14:textId="77819FAA" w:rsidR="00262684" w:rsidRPr="00DD0D03" w:rsidRDefault="00262684" w:rsidP="00262684">
      <w:pPr>
        <w:rPr>
          <w:rFonts w:cs="Arial"/>
        </w:rPr>
      </w:pPr>
      <w:r w:rsidRPr="00DD0D03">
        <w:rPr>
          <w:rFonts w:cs="Arial"/>
        </w:rPr>
        <w:t xml:space="preserve">Žemiau esančioje lentelėje pateikiamas </w:t>
      </w:r>
      <w:r w:rsidR="0029088F" w:rsidRPr="00DD0D03">
        <w:rPr>
          <w:rFonts w:cs="Arial"/>
        </w:rPr>
        <w:t>Kazlų Rūdos</w:t>
      </w:r>
      <w:r w:rsidRPr="00DD0D03">
        <w:rPr>
          <w:rFonts w:cs="Arial"/>
        </w:rPr>
        <w:t xml:space="preserve"> savivaldybės energijos suvartojimo balansas 2020 m. bei AIE dalis bendrame balanse. </w:t>
      </w:r>
    </w:p>
    <w:p w14:paraId="1C432B9B" w14:textId="228F2333" w:rsidR="00262684" w:rsidRPr="00DD0D03" w:rsidRDefault="00262684" w:rsidP="00BE1254">
      <w:pPr>
        <w:pStyle w:val="LentelsL"/>
      </w:pPr>
      <w:bookmarkStart w:id="81" w:name="_Toc204847424"/>
      <w:r w:rsidRPr="00DD0D03">
        <w:t xml:space="preserve">1.1. lentelė. AIE dalis bendrame galutinės energijos suvartojime </w:t>
      </w:r>
      <w:r w:rsidR="00E463B8" w:rsidRPr="00DD0D03">
        <w:t>Kazlų Rūdos</w:t>
      </w:r>
      <w:r w:rsidRPr="00DD0D03">
        <w:t xml:space="preserve"> savivaldybėje</w:t>
      </w:r>
      <w:bookmarkEnd w:id="81"/>
    </w:p>
    <w:tbl>
      <w:tblPr>
        <w:tblStyle w:val="3sraolentel1parykinimas1111"/>
        <w:tblW w:w="0" w:type="auto"/>
        <w:tblLook w:val="04A0" w:firstRow="1" w:lastRow="0" w:firstColumn="1" w:lastColumn="0" w:noHBand="0" w:noVBand="1"/>
      </w:tblPr>
      <w:tblGrid>
        <w:gridCol w:w="2673"/>
        <w:gridCol w:w="828"/>
        <w:gridCol w:w="1051"/>
        <w:gridCol w:w="828"/>
        <w:gridCol w:w="939"/>
        <w:gridCol w:w="828"/>
        <w:gridCol w:w="828"/>
        <w:gridCol w:w="1051"/>
        <w:gridCol w:w="1061"/>
      </w:tblGrid>
      <w:tr w:rsidR="00A6496C" w:rsidRPr="00DD0D03" w14:paraId="75B221A9" w14:textId="77777777" w:rsidTr="00BE1254">
        <w:trPr>
          <w:cnfStyle w:val="100000000000" w:firstRow="1" w:lastRow="0" w:firstColumn="0" w:lastColumn="0" w:oddVBand="0" w:evenVBand="0" w:oddHBand="0" w:evenHBand="0" w:firstRowFirstColumn="0" w:firstRowLastColumn="0" w:lastRowFirstColumn="0" w:lastRowLastColumn="0"/>
          <w:cantSplit/>
          <w:trHeight w:hRule="exact" w:val="1999"/>
          <w:tblHeader/>
        </w:trPr>
        <w:tc>
          <w:tcPr>
            <w:cnfStyle w:val="001000000100" w:firstRow="0" w:lastRow="0" w:firstColumn="1" w:lastColumn="0" w:oddVBand="0" w:evenVBand="0" w:oddHBand="0" w:evenHBand="0" w:firstRowFirstColumn="1" w:firstRowLastColumn="0" w:lastRowFirstColumn="0" w:lastRowLastColumn="0"/>
            <w:tcW w:w="0" w:type="auto"/>
            <w:textDirection w:val="btLr"/>
            <w:vAlign w:val="center"/>
            <w:hideMark/>
          </w:tcPr>
          <w:p w14:paraId="57EC988C" w14:textId="77777777" w:rsidR="00262684" w:rsidRPr="00DD0D03" w:rsidRDefault="00262684" w:rsidP="00BE1254">
            <w:pPr>
              <w:ind w:left="113" w:right="113" w:firstLine="0"/>
              <w:jc w:val="center"/>
              <w:rPr>
                <w:rFonts w:cs="Arial"/>
                <w:color w:val="FFFFFF" w:themeColor="background1"/>
                <w:sz w:val="20"/>
                <w:szCs w:val="20"/>
                <w:lang w:eastAsia="lt-LT"/>
              </w:rPr>
            </w:pPr>
            <w:r w:rsidRPr="00DD0D03">
              <w:rPr>
                <w:rFonts w:cs="Arial"/>
                <w:color w:val="FFFFFF" w:themeColor="background1"/>
                <w:sz w:val="20"/>
                <w:szCs w:val="20"/>
                <w:lang w:eastAsia="lt-LT"/>
              </w:rPr>
              <w:t>Energijos išteklių rūšis</w:t>
            </w:r>
          </w:p>
        </w:tc>
        <w:tc>
          <w:tcPr>
            <w:tcW w:w="0" w:type="auto"/>
            <w:textDirection w:val="btLr"/>
            <w:vAlign w:val="center"/>
            <w:hideMark/>
          </w:tcPr>
          <w:p w14:paraId="2AA51864"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Transportas</w:t>
            </w:r>
          </w:p>
        </w:tc>
        <w:tc>
          <w:tcPr>
            <w:tcW w:w="0" w:type="auto"/>
            <w:textDirection w:val="btLr"/>
            <w:vAlign w:val="center"/>
            <w:hideMark/>
          </w:tcPr>
          <w:p w14:paraId="1AA56C87"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Pramonė</w:t>
            </w:r>
          </w:p>
        </w:tc>
        <w:tc>
          <w:tcPr>
            <w:tcW w:w="0" w:type="auto"/>
            <w:textDirection w:val="btLr"/>
            <w:vAlign w:val="center"/>
            <w:hideMark/>
          </w:tcPr>
          <w:p w14:paraId="5741335C"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Žemės ūkis</w:t>
            </w:r>
          </w:p>
        </w:tc>
        <w:tc>
          <w:tcPr>
            <w:tcW w:w="0" w:type="auto"/>
            <w:textDirection w:val="btLr"/>
            <w:vAlign w:val="center"/>
            <w:hideMark/>
          </w:tcPr>
          <w:p w14:paraId="7B5C32B9"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Namų ūkiai</w:t>
            </w:r>
          </w:p>
        </w:tc>
        <w:tc>
          <w:tcPr>
            <w:tcW w:w="0" w:type="auto"/>
            <w:textDirection w:val="btLr"/>
            <w:vAlign w:val="center"/>
            <w:hideMark/>
          </w:tcPr>
          <w:p w14:paraId="1B12EF67"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Paslaugų sektorius</w:t>
            </w:r>
          </w:p>
        </w:tc>
        <w:tc>
          <w:tcPr>
            <w:tcW w:w="0" w:type="auto"/>
            <w:textDirection w:val="btLr"/>
            <w:vAlign w:val="center"/>
            <w:hideMark/>
          </w:tcPr>
          <w:p w14:paraId="4076F033"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Energijos nuostoliai ir savos reikmės</w:t>
            </w:r>
          </w:p>
        </w:tc>
        <w:tc>
          <w:tcPr>
            <w:tcW w:w="0" w:type="auto"/>
            <w:vAlign w:val="center"/>
            <w:hideMark/>
          </w:tcPr>
          <w:p w14:paraId="2DE9ADB2"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Iš viso</w:t>
            </w:r>
          </w:p>
        </w:tc>
        <w:tc>
          <w:tcPr>
            <w:tcW w:w="0" w:type="auto"/>
            <w:vAlign w:val="center"/>
          </w:tcPr>
          <w:p w14:paraId="78B93EFB"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AIE dalis</w:t>
            </w:r>
          </w:p>
        </w:tc>
      </w:tr>
      <w:tr w:rsidR="00816027" w:rsidRPr="00DD0D03" w14:paraId="14D2AE1A" w14:textId="77777777" w:rsidTr="0010063A">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C2419C"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Benzinas</w:t>
            </w:r>
          </w:p>
        </w:tc>
        <w:tc>
          <w:tcPr>
            <w:tcW w:w="0" w:type="auto"/>
          </w:tcPr>
          <w:p w14:paraId="305BE932" w14:textId="6155C821"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25,35</w:t>
            </w:r>
          </w:p>
        </w:tc>
        <w:tc>
          <w:tcPr>
            <w:tcW w:w="0" w:type="auto"/>
          </w:tcPr>
          <w:p w14:paraId="510DEFBD" w14:textId="10ACFC5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1EB317EE" w14:textId="01E8F30F"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7A9B903" w14:textId="6F8D4E22"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252B80BB" w14:textId="373DD868"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10F65B35" w14:textId="598CD7E0"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615A87D" w14:textId="16766BD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25,35</w:t>
            </w:r>
          </w:p>
        </w:tc>
        <w:tc>
          <w:tcPr>
            <w:tcW w:w="0" w:type="auto"/>
          </w:tcPr>
          <w:p w14:paraId="17EDB202" w14:textId="306E70BE"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1,67</w:t>
            </w:r>
          </w:p>
        </w:tc>
      </w:tr>
      <w:tr w:rsidR="00816027" w:rsidRPr="00DD0D03" w14:paraId="61990EC6"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6DD7D6"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Dyzelinas</w:t>
            </w:r>
          </w:p>
        </w:tc>
        <w:tc>
          <w:tcPr>
            <w:tcW w:w="0" w:type="auto"/>
          </w:tcPr>
          <w:p w14:paraId="1DFE1605" w14:textId="36AF38E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200,42</w:t>
            </w:r>
          </w:p>
        </w:tc>
        <w:tc>
          <w:tcPr>
            <w:tcW w:w="0" w:type="auto"/>
          </w:tcPr>
          <w:p w14:paraId="379F793C" w14:textId="1AE33851"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BFACE35" w14:textId="4778E86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FC5B82B" w14:textId="506CB9A6"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3F373FA2" w14:textId="061544EC"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59106EA" w14:textId="5498730C"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67C30969" w14:textId="618190C0"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200,42</w:t>
            </w:r>
          </w:p>
        </w:tc>
        <w:tc>
          <w:tcPr>
            <w:tcW w:w="0" w:type="auto"/>
          </w:tcPr>
          <w:p w14:paraId="404CE925" w14:textId="4E8432E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12,43</w:t>
            </w:r>
          </w:p>
        </w:tc>
      </w:tr>
      <w:tr w:rsidR="00816027" w:rsidRPr="00DD0D03" w14:paraId="3459F9B8" w14:textId="77777777" w:rsidTr="0010063A">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D8B612"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SND</w:t>
            </w:r>
            <w:r w:rsidRPr="00DD0D03">
              <w:rPr>
                <w:rFonts w:cs="Arial"/>
                <w:b w:val="0"/>
                <w:bCs w:val="0"/>
                <w:sz w:val="20"/>
                <w:szCs w:val="20"/>
                <w:vertAlign w:val="superscript"/>
                <w:lang w:eastAsia="lt-LT"/>
              </w:rPr>
              <w:footnoteReference w:id="2"/>
            </w:r>
          </w:p>
        </w:tc>
        <w:tc>
          <w:tcPr>
            <w:tcW w:w="0" w:type="auto"/>
          </w:tcPr>
          <w:p w14:paraId="5FCD98D8" w14:textId="16C3FEC0"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8,24</w:t>
            </w:r>
          </w:p>
        </w:tc>
        <w:tc>
          <w:tcPr>
            <w:tcW w:w="0" w:type="auto"/>
          </w:tcPr>
          <w:p w14:paraId="6D6D7B2C" w14:textId="37E64A5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9,57</w:t>
            </w:r>
          </w:p>
        </w:tc>
        <w:tc>
          <w:tcPr>
            <w:tcW w:w="0" w:type="auto"/>
          </w:tcPr>
          <w:p w14:paraId="1C1B259F" w14:textId="53EC7276"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87F081F" w14:textId="7FFF9E44"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4,58</w:t>
            </w:r>
          </w:p>
        </w:tc>
        <w:tc>
          <w:tcPr>
            <w:tcW w:w="0" w:type="auto"/>
          </w:tcPr>
          <w:p w14:paraId="1C67726B" w14:textId="7F1A7CBF"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79D2E97" w14:textId="033F3CA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41127C6" w14:textId="30D9C019"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22,39</w:t>
            </w:r>
          </w:p>
        </w:tc>
        <w:tc>
          <w:tcPr>
            <w:tcW w:w="0" w:type="auto"/>
          </w:tcPr>
          <w:p w14:paraId="512FDDBA" w14:textId="77777777"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p>
        </w:tc>
      </w:tr>
      <w:tr w:rsidR="00816027" w:rsidRPr="00DD0D03" w14:paraId="519F025A"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CDD6D1"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Anglys ir durpės</w:t>
            </w:r>
          </w:p>
        </w:tc>
        <w:tc>
          <w:tcPr>
            <w:tcW w:w="0" w:type="auto"/>
          </w:tcPr>
          <w:p w14:paraId="45B6FB00" w14:textId="44CFA3C9"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17C7F835" w14:textId="49DB1DE3"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6D89CE7C" w14:textId="54E1E8DE"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AC364F4" w14:textId="5C2BF65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265,62</w:t>
            </w:r>
          </w:p>
        </w:tc>
        <w:tc>
          <w:tcPr>
            <w:tcW w:w="0" w:type="auto"/>
          </w:tcPr>
          <w:p w14:paraId="1504D2DD" w14:textId="3C619D5E"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51A232D" w14:textId="12027C91"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06C46CB6" w14:textId="0FA484A3"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265,62</w:t>
            </w:r>
          </w:p>
        </w:tc>
        <w:tc>
          <w:tcPr>
            <w:tcW w:w="0" w:type="auto"/>
          </w:tcPr>
          <w:p w14:paraId="388B433B" w14:textId="7777777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p>
        </w:tc>
      </w:tr>
      <w:tr w:rsidR="00816027" w:rsidRPr="00DD0D03" w14:paraId="099D5537" w14:textId="77777777" w:rsidTr="0010063A">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2A2151"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Gamtinės dujos</w:t>
            </w:r>
          </w:p>
        </w:tc>
        <w:tc>
          <w:tcPr>
            <w:tcW w:w="0" w:type="auto"/>
          </w:tcPr>
          <w:p w14:paraId="574D0C79" w14:textId="35B2C89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1E454F3" w14:textId="0276E97A"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5371,82</w:t>
            </w:r>
          </w:p>
        </w:tc>
        <w:tc>
          <w:tcPr>
            <w:tcW w:w="0" w:type="auto"/>
          </w:tcPr>
          <w:p w14:paraId="6F9BC3B1" w14:textId="1E474CD7"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19,40</w:t>
            </w:r>
          </w:p>
        </w:tc>
        <w:tc>
          <w:tcPr>
            <w:tcW w:w="0" w:type="auto"/>
          </w:tcPr>
          <w:p w14:paraId="45AF6033" w14:textId="430B49B0"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81,94</w:t>
            </w:r>
          </w:p>
        </w:tc>
        <w:tc>
          <w:tcPr>
            <w:tcW w:w="0" w:type="auto"/>
          </w:tcPr>
          <w:p w14:paraId="740A6AF4" w14:textId="3B1784AA"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EB5F818" w14:textId="63E845CC"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35FB8876" w14:textId="58276E66"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5473,16</w:t>
            </w:r>
          </w:p>
        </w:tc>
        <w:tc>
          <w:tcPr>
            <w:tcW w:w="0" w:type="auto"/>
          </w:tcPr>
          <w:p w14:paraId="0DAEE53F" w14:textId="77777777"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p>
        </w:tc>
      </w:tr>
      <w:tr w:rsidR="00816027" w:rsidRPr="00DD0D03" w14:paraId="3B59F9C8"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DAE2B6"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Skystasis kuras</w:t>
            </w:r>
          </w:p>
        </w:tc>
        <w:tc>
          <w:tcPr>
            <w:tcW w:w="0" w:type="auto"/>
          </w:tcPr>
          <w:p w14:paraId="2F38681D" w14:textId="07AFEE95"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21FEEE17" w14:textId="26834335"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C009BC2" w14:textId="29275153"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E642C2E" w14:textId="785751C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146,55</w:t>
            </w:r>
          </w:p>
        </w:tc>
        <w:tc>
          <w:tcPr>
            <w:tcW w:w="0" w:type="auto"/>
          </w:tcPr>
          <w:p w14:paraId="73FFBE38" w14:textId="476102A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35315E8F" w14:textId="418D3EF5"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205634C" w14:textId="551B121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146,55</w:t>
            </w:r>
          </w:p>
        </w:tc>
        <w:tc>
          <w:tcPr>
            <w:tcW w:w="0" w:type="auto"/>
          </w:tcPr>
          <w:p w14:paraId="63BF4229" w14:textId="7777777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p>
        </w:tc>
      </w:tr>
      <w:tr w:rsidR="00816027" w:rsidRPr="00DD0D03" w14:paraId="5413A208" w14:textId="77777777" w:rsidTr="0010063A">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D05429"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Biokuras</w:t>
            </w:r>
          </w:p>
        </w:tc>
        <w:tc>
          <w:tcPr>
            <w:tcW w:w="0" w:type="auto"/>
          </w:tcPr>
          <w:p w14:paraId="24396EF4" w14:textId="1CB85574"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A625A1C" w14:textId="7B8C12FB"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419,13</w:t>
            </w:r>
          </w:p>
        </w:tc>
        <w:tc>
          <w:tcPr>
            <w:tcW w:w="0" w:type="auto"/>
          </w:tcPr>
          <w:p w14:paraId="3A27CB59" w14:textId="55D1EC9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98,32</w:t>
            </w:r>
          </w:p>
        </w:tc>
        <w:tc>
          <w:tcPr>
            <w:tcW w:w="0" w:type="auto"/>
          </w:tcPr>
          <w:p w14:paraId="23B0F3BE" w14:textId="18F919E0"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3265,30</w:t>
            </w:r>
          </w:p>
        </w:tc>
        <w:tc>
          <w:tcPr>
            <w:tcW w:w="0" w:type="auto"/>
          </w:tcPr>
          <w:p w14:paraId="568394C4" w14:textId="0323919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15,89</w:t>
            </w:r>
          </w:p>
        </w:tc>
        <w:tc>
          <w:tcPr>
            <w:tcW w:w="0" w:type="auto"/>
          </w:tcPr>
          <w:p w14:paraId="10EF0DC1" w14:textId="3E91ED44"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3DEF63D4" w14:textId="0DCFDDE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3798,64</w:t>
            </w:r>
          </w:p>
        </w:tc>
        <w:tc>
          <w:tcPr>
            <w:tcW w:w="0" w:type="auto"/>
          </w:tcPr>
          <w:p w14:paraId="23D59721" w14:textId="569E4885"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3798,64</w:t>
            </w:r>
          </w:p>
        </w:tc>
      </w:tr>
      <w:tr w:rsidR="00816027" w:rsidRPr="00DD0D03" w14:paraId="157DF662"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3BECF8"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Elektros energija</w:t>
            </w:r>
          </w:p>
        </w:tc>
        <w:tc>
          <w:tcPr>
            <w:tcW w:w="0" w:type="auto"/>
          </w:tcPr>
          <w:p w14:paraId="65FE9453" w14:textId="6A7E702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28D10C3" w14:textId="52500586"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6482,08</w:t>
            </w:r>
          </w:p>
        </w:tc>
        <w:tc>
          <w:tcPr>
            <w:tcW w:w="0" w:type="auto"/>
          </w:tcPr>
          <w:p w14:paraId="28C8F629" w14:textId="4A60126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144,98</w:t>
            </w:r>
          </w:p>
        </w:tc>
        <w:tc>
          <w:tcPr>
            <w:tcW w:w="0" w:type="auto"/>
          </w:tcPr>
          <w:p w14:paraId="40985D55" w14:textId="1747FB2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1053,07</w:t>
            </w:r>
          </w:p>
        </w:tc>
        <w:tc>
          <w:tcPr>
            <w:tcW w:w="0" w:type="auto"/>
          </w:tcPr>
          <w:p w14:paraId="304168EF" w14:textId="676A632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579,92</w:t>
            </w:r>
          </w:p>
        </w:tc>
        <w:tc>
          <w:tcPr>
            <w:tcW w:w="0" w:type="auto"/>
          </w:tcPr>
          <w:p w14:paraId="5863779B" w14:textId="5A206479"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826,01</w:t>
            </w:r>
          </w:p>
        </w:tc>
        <w:tc>
          <w:tcPr>
            <w:tcW w:w="0" w:type="auto"/>
          </w:tcPr>
          <w:p w14:paraId="7AF06CE4" w14:textId="58C00D7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9086,06</w:t>
            </w:r>
          </w:p>
        </w:tc>
        <w:tc>
          <w:tcPr>
            <w:tcW w:w="0" w:type="auto"/>
          </w:tcPr>
          <w:p w14:paraId="748E6322" w14:textId="35C7B92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1832,66</w:t>
            </w:r>
          </w:p>
        </w:tc>
      </w:tr>
      <w:tr w:rsidR="00816027" w:rsidRPr="00DD0D03" w14:paraId="434397DA" w14:textId="77777777" w:rsidTr="0010063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vAlign w:val="center"/>
          </w:tcPr>
          <w:p w14:paraId="1C61B7CA" w14:textId="591B976D" w:rsidR="00816027" w:rsidRPr="00DD0D03" w:rsidRDefault="00816027" w:rsidP="00816027">
            <w:pPr>
              <w:ind w:firstLine="0"/>
              <w:jc w:val="left"/>
              <w:rPr>
                <w:rFonts w:cs="Arial"/>
                <w:b w:val="0"/>
                <w:bCs w:val="0"/>
                <w:sz w:val="20"/>
                <w:szCs w:val="20"/>
                <w:lang w:eastAsia="lt-LT"/>
              </w:rPr>
            </w:pPr>
            <w:r w:rsidRPr="00DD0D03">
              <w:rPr>
                <w:rFonts w:eastAsia="Calibri" w:cs="Arial"/>
                <w:b w:val="0"/>
                <w:bCs w:val="0"/>
                <w:sz w:val="20"/>
                <w:szCs w:val="20"/>
              </w:rPr>
              <w:t>Aplinkos šiluminė energija</w:t>
            </w:r>
            <w:r w:rsidRPr="00DD0D03">
              <w:rPr>
                <w:rStyle w:val="FootnoteReference"/>
                <w:rFonts w:eastAsia="Calibri" w:cs="Arial"/>
                <w:b w:val="0"/>
                <w:bCs w:val="0"/>
                <w:sz w:val="20"/>
                <w:szCs w:val="20"/>
              </w:rPr>
              <w:footnoteReference w:id="3"/>
            </w:r>
          </w:p>
        </w:tc>
        <w:tc>
          <w:tcPr>
            <w:tcW w:w="0" w:type="auto"/>
          </w:tcPr>
          <w:p w14:paraId="6BD47DF9" w14:textId="19C97621"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1F19F22" w14:textId="18564F9B"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3D72C7EC" w14:textId="148AED85"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776C8A23" w14:textId="51A59EA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164,87</w:t>
            </w:r>
          </w:p>
        </w:tc>
        <w:tc>
          <w:tcPr>
            <w:tcW w:w="0" w:type="auto"/>
          </w:tcPr>
          <w:p w14:paraId="19FC6604" w14:textId="002181A5"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02E26054" w14:textId="185B1FFC"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419624D2" w14:textId="7F50574C"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164,87</w:t>
            </w:r>
          </w:p>
        </w:tc>
        <w:tc>
          <w:tcPr>
            <w:tcW w:w="0" w:type="auto"/>
          </w:tcPr>
          <w:p w14:paraId="380F6FDF" w14:textId="41FAB872"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164,87</w:t>
            </w:r>
          </w:p>
        </w:tc>
      </w:tr>
      <w:tr w:rsidR="00816027" w:rsidRPr="00DD0D03" w14:paraId="1BF08167" w14:textId="77777777" w:rsidTr="0010063A">
        <w:trPr>
          <w:trHeight w:val="283"/>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2557DF" w14:textId="77777777" w:rsidR="00816027" w:rsidRPr="00DD0D03" w:rsidRDefault="00816027" w:rsidP="00816027">
            <w:pPr>
              <w:ind w:firstLine="0"/>
              <w:jc w:val="left"/>
              <w:rPr>
                <w:rFonts w:cs="Arial"/>
                <w:b w:val="0"/>
                <w:bCs w:val="0"/>
                <w:sz w:val="20"/>
                <w:szCs w:val="20"/>
                <w:lang w:eastAsia="lt-LT"/>
              </w:rPr>
            </w:pPr>
            <w:r w:rsidRPr="00DD0D03">
              <w:rPr>
                <w:rFonts w:eastAsia="Calibri" w:cs="Arial"/>
                <w:b w:val="0"/>
                <w:bCs w:val="0"/>
                <w:sz w:val="20"/>
                <w:szCs w:val="20"/>
              </w:rPr>
              <w:t>Kitos kuro ir energijos rūšys</w:t>
            </w:r>
          </w:p>
        </w:tc>
        <w:tc>
          <w:tcPr>
            <w:tcW w:w="0" w:type="auto"/>
          </w:tcPr>
          <w:p w14:paraId="1AA8B90A" w14:textId="16FA709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5CF82DB" w14:textId="34546714"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14DBFDAD" w14:textId="07E5C22B"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569FA1D3" w14:textId="593F3DF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123,65</w:t>
            </w:r>
          </w:p>
        </w:tc>
        <w:tc>
          <w:tcPr>
            <w:tcW w:w="0" w:type="auto"/>
          </w:tcPr>
          <w:p w14:paraId="450FFC89" w14:textId="31381F12"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1157E84B" w14:textId="72D2F58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74773486" w14:textId="23CD94A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123,65</w:t>
            </w:r>
          </w:p>
        </w:tc>
        <w:tc>
          <w:tcPr>
            <w:tcW w:w="0" w:type="auto"/>
          </w:tcPr>
          <w:p w14:paraId="1C26EA20" w14:textId="7777777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p>
        </w:tc>
      </w:tr>
      <w:tr w:rsidR="00816027" w:rsidRPr="00DD0D03" w14:paraId="48C1D4D1" w14:textId="77777777" w:rsidTr="0010063A">
        <w:trPr>
          <w:cnfStyle w:val="000000100000" w:firstRow="0" w:lastRow="0" w:firstColumn="0" w:lastColumn="0" w:oddVBand="0" w:evenVBand="0" w:oddHBand="1" w:evenHBand="0" w:firstRowFirstColumn="0" w:firstRowLastColumn="0" w:lastRowFirstColumn="0" w:lastRowLastColumn="0"/>
          <w:trHeight w:hRule="exact" w:val="27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A11399"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lastRenderedPageBreak/>
              <w:t>Šilumos energija</w:t>
            </w:r>
            <w:r w:rsidRPr="00DD0D03">
              <w:rPr>
                <w:rFonts w:cs="Arial"/>
                <w:b w:val="0"/>
                <w:bCs w:val="0"/>
                <w:sz w:val="20"/>
                <w:szCs w:val="20"/>
                <w:vertAlign w:val="superscript"/>
                <w:lang w:eastAsia="lt-LT"/>
              </w:rPr>
              <w:footnoteReference w:id="4"/>
            </w:r>
          </w:p>
        </w:tc>
        <w:tc>
          <w:tcPr>
            <w:tcW w:w="0" w:type="auto"/>
          </w:tcPr>
          <w:p w14:paraId="6279C3D9" w14:textId="106C961C"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45B51FE" w14:textId="6E20F3A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6E656845" w14:textId="19ED8F74"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35E0797" w14:textId="5A6B1C87"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773,82</w:t>
            </w:r>
          </w:p>
        </w:tc>
        <w:tc>
          <w:tcPr>
            <w:tcW w:w="0" w:type="auto"/>
          </w:tcPr>
          <w:p w14:paraId="095614AF" w14:textId="58A1A539"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329,59</w:t>
            </w:r>
          </w:p>
        </w:tc>
        <w:tc>
          <w:tcPr>
            <w:tcW w:w="0" w:type="auto"/>
          </w:tcPr>
          <w:p w14:paraId="46643578" w14:textId="2B3222BA"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110,34</w:t>
            </w:r>
          </w:p>
        </w:tc>
        <w:tc>
          <w:tcPr>
            <w:tcW w:w="0" w:type="auto"/>
          </w:tcPr>
          <w:p w14:paraId="0D6429C5" w14:textId="4C8FFA7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1213,75</w:t>
            </w:r>
          </w:p>
        </w:tc>
        <w:tc>
          <w:tcPr>
            <w:tcW w:w="0" w:type="auto"/>
          </w:tcPr>
          <w:p w14:paraId="56A310A1" w14:textId="5C3A79A5"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1189,48</w:t>
            </w:r>
          </w:p>
        </w:tc>
      </w:tr>
      <w:tr w:rsidR="00816027" w:rsidRPr="00DD0D03" w14:paraId="55AFAF17"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hideMark/>
          </w:tcPr>
          <w:p w14:paraId="4F0E3815" w14:textId="77777777" w:rsidR="00816027" w:rsidRPr="00DD0D03" w:rsidRDefault="00816027" w:rsidP="00816027">
            <w:pPr>
              <w:ind w:firstLine="0"/>
              <w:jc w:val="right"/>
              <w:rPr>
                <w:rFonts w:cs="Arial"/>
                <w:sz w:val="20"/>
                <w:szCs w:val="20"/>
                <w:lang w:eastAsia="lt-LT"/>
              </w:rPr>
            </w:pPr>
            <w:r w:rsidRPr="00DD0D03">
              <w:rPr>
                <w:rFonts w:cs="Arial"/>
                <w:sz w:val="20"/>
                <w:szCs w:val="20"/>
                <w:lang w:eastAsia="lt-LT"/>
              </w:rPr>
              <w:t>Iš viso</w:t>
            </w:r>
          </w:p>
        </w:tc>
        <w:tc>
          <w:tcPr>
            <w:tcW w:w="0" w:type="auto"/>
          </w:tcPr>
          <w:p w14:paraId="6F8A5584" w14:textId="69DDFB6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234,01</w:t>
            </w:r>
          </w:p>
        </w:tc>
        <w:tc>
          <w:tcPr>
            <w:tcW w:w="0" w:type="auto"/>
          </w:tcPr>
          <w:p w14:paraId="28FFABA1" w14:textId="21649B66"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12282,60</w:t>
            </w:r>
          </w:p>
        </w:tc>
        <w:tc>
          <w:tcPr>
            <w:tcW w:w="0" w:type="auto"/>
          </w:tcPr>
          <w:p w14:paraId="736810EF" w14:textId="4156B89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262,70</w:t>
            </w:r>
          </w:p>
        </w:tc>
        <w:tc>
          <w:tcPr>
            <w:tcW w:w="0" w:type="auto"/>
          </w:tcPr>
          <w:p w14:paraId="7A5E8BAB" w14:textId="6654AD33"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5879,40</w:t>
            </w:r>
          </w:p>
        </w:tc>
        <w:tc>
          <w:tcPr>
            <w:tcW w:w="0" w:type="auto"/>
          </w:tcPr>
          <w:p w14:paraId="1821203A" w14:textId="6E9D3E7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925,40</w:t>
            </w:r>
          </w:p>
        </w:tc>
        <w:tc>
          <w:tcPr>
            <w:tcW w:w="0" w:type="auto"/>
          </w:tcPr>
          <w:p w14:paraId="49DE0359" w14:textId="4B476990"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936,35</w:t>
            </w:r>
          </w:p>
        </w:tc>
        <w:tc>
          <w:tcPr>
            <w:tcW w:w="0" w:type="auto"/>
          </w:tcPr>
          <w:p w14:paraId="65334299" w14:textId="3EA72385"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20520,46</w:t>
            </w:r>
          </w:p>
        </w:tc>
        <w:tc>
          <w:tcPr>
            <w:tcW w:w="0" w:type="auto"/>
          </w:tcPr>
          <w:p w14:paraId="7A8EDC8B" w14:textId="064CD840"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b/>
                <w:bCs/>
                <w:sz w:val="20"/>
                <w:szCs w:val="20"/>
              </w:rPr>
            </w:pPr>
            <w:r w:rsidRPr="00DD0D03">
              <w:rPr>
                <w:rFonts w:cs="Arial"/>
                <w:sz w:val="20"/>
                <w:szCs w:val="20"/>
              </w:rPr>
              <w:t>6 999,75</w:t>
            </w:r>
          </w:p>
        </w:tc>
      </w:tr>
      <w:tr w:rsidR="00262684" w:rsidRPr="00DD0D03" w14:paraId="01A33773" w14:textId="77777777" w:rsidTr="00BE1254">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gridSpan w:val="8"/>
            <w:vAlign w:val="center"/>
          </w:tcPr>
          <w:p w14:paraId="4FDCE317" w14:textId="77777777" w:rsidR="00262684" w:rsidRPr="00DD0D03" w:rsidRDefault="00262684" w:rsidP="00BE1254">
            <w:pPr>
              <w:ind w:firstLine="0"/>
              <w:jc w:val="center"/>
              <w:rPr>
                <w:rFonts w:cs="Arial"/>
                <w:sz w:val="20"/>
                <w:szCs w:val="20"/>
                <w:lang w:eastAsia="lt-LT"/>
              </w:rPr>
            </w:pPr>
            <w:r w:rsidRPr="00DD0D03">
              <w:rPr>
                <w:rFonts w:cs="Arial"/>
                <w:sz w:val="20"/>
                <w:szCs w:val="20"/>
                <w:lang w:eastAsia="lt-LT"/>
              </w:rPr>
              <w:t>AIE dalis, proc.</w:t>
            </w:r>
          </w:p>
        </w:tc>
        <w:tc>
          <w:tcPr>
            <w:tcW w:w="0" w:type="auto"/>
            <w:vAlign w:val="center"/>
          </w:tcPr>
          <w:p w14:paraId="6800CC1C" w14:textId="6A3E5B3B" w:rsidR="00262684" w:rsidRPr="00DD0D03" w:rsidRDefault="00816027" w:rsidP="00BE1254">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b/>
                <w:bCs/>
                <w:sz w:val="20"/>
                <w:szCs w:val="20"/>
              </w:rPr>
            </w:pPr>
            <w:r w:rsidRPr="00DD0D03">
              <w:rPr>
                <w:rFonts w:eastAsia="Calibri" w:cs="Arial"/>
                <w:b/>
                <w:bCs/>
                <w:sz w:val="20"/>
                <w:szCs w:val="20"/>
              </w:rPr>
              <w:t>34,11</w:t>
            </w:r>
          </w:p>
        </w:tc>
      </w:tr>
    </w:tbl>
    <w:p w14:paraId="6D92F21E" w14:textId="77777777" w:rsidR="00262684" w:rsidRPr="00DD0D03" w:rsidRDefault="00262684" w:rsidP="00BE1254">
      <w:pPr>
        <w:pStyle w:val="Quote"/>
      </w:pPr>
      <w:r w:rsidRPr="00DD0D03">
        <w:t>Šaltinis: Planas</w:t>
      </w:r>
    </w:p>
    <w:p w14:paraId="395F63B5" w14:textId="551BB086" w:rsidR="00262684" w:rsidRPr="00DD0D03" w:rsidRDefault="00262684" w:rsidP="00262684">
      <w:pPr>
        <w:rPr>
          <w:rFonts w:cs="Arial"/>
        </w:rPr>
      </w:pPr>
      <w:r w:rsidRPr="00DD0D03">
        <w:rPr>
          <w:rFonts w:cs="Arial"/>
        </w:rPr>
        <w:t xml:space="preserve">Taigi, bendrame energijos suvartojimo balanse AIE dalis </w:t>
      </w:r>
      <w:r w:rsidR="00816027" w:rsidRPr="00DD0D03">
        <w:rPr>
          <w:rFonts w:cs="Arial"/>
        </w:rPr>
        <w:t>Kazlų Rūdos</w:t>
      </w:r>
      <w:r w:rsidRPr="00DD0D03">
        <w:rPr>
          <w:rFonts w:cs="Arial"/>
        </w:rPr>
        <w:t xml:space="preserve"> savivaldybėje sudarė </w:t>
      </w:r>
      <w:r w:rsidR="00816027" w:rsidRPr="00DD0D03">
        <w:rPr>
          <w:rFonts w:cs="Arial"/>
        </w:rPr>
        <w:t>34,11</w:t>
      </w:r>
      <w:r w:rsidRPr="00DD0D03">
        <w:rPr>
          <w:rFonts w:cs="Arial"/>
        </w:rPr>
        <w:t xml:space="preserve"> proc. Savivaldybėje didelę įtaką AIE naudojime daro biokuro naudojimas, kuris tarp AIE rūšių sudaro </w:t>
      </w:r>
      <w:r w:rsidR="00E71B0C" w:rsidRPr="00DD0D03">
        <w:rPr>
          <w:rFonts w:cs="Arial"/>
        </w:rPr>
        <w:t>64</w:t>
      </w:r>
      <w:r w:rsidRPr="00DD0D03">
        <w:rPr>
          <w:rFonts w:cs="Arial"/>
        </w:rPr>
        <w:t xml:space="preserve"> proc., o bendrame energijos vartojime </w:t>
      </w:r>
      <w:r w:rsidR="00E71B0C" w:rsidRPr="00DD0D03">
        <w:rPr>
          <w:rFonts w:cs="Arial"/>
        </w:rPr>
        <w:t>59</w:t>
      </w:r>
      <w:r w:rsidRPr="00DD0D03">
        <w:rPr>
          <w:rFonts w:cs="Arial"/>
        </w:rPr>
        <w:t xml:space="preserve"> proc.</w:t>
      </w:r>
    </w:p>
    <w:p w14:paraId="1B80F10C" w14:textId="74816799" w:rsidR="00262684" w:rsidRPr="00DD0D03" w:rsidRDefault="00262684" w:rsidP="00262684">
      <w:pPr>
        <w:rPr>
          <w:rFonts w:cs="Arial"/>
        </w:rPr>
      </w:pPr>
      <w:r w:rsidRPr="00DD0D03">
        <w:rPr>
          <w:rFonts w:cs="Arial"/>
        </w:rPr>
        <w:t xml:space="preserve">Sekančiu etapu Plane buvo apskaičiuoti siekiami rodikliai pagal numatomas įdiegti priemones. Siekiamas AIE rodiklis </w:t>
      </w:r>
      <w:r w:rsidR="00E463B8" w:rsidRPr="00DD0D03">
        <w:rPr>
          <w:rFonts w:cs="Arial"/>
        </w:rPr>
        <w:t>Kazlų Rūdos</w:t>
      </w:r>
      <w:r w:rsidRPr="00DD0D03">
        <w:rPr>
          <w:rFonts w:cs="Arial"/>
        </w:rPr>
        <w:t xml:space="preserve"> savivaldybėje pateikiamas žemiau esančiame paveiksle.</w:t>
      </w:r>
    </w:p>
    <w:p w14:paraId="5A3E8835" w14:textId="77777777" w:rsidR="008945D4" w:rsidRPr="00DD0D03" w:rsidRDefault="008945D4" w:rsidP="008945D4">
      <w:pPr>
        <w:pStyle w:val="BodyText0"/>
        <w:ind w:firstLine="0"/>
        <w:jc w:val="center"/>
      </w:pPr>
      <w:r w:rsidRPr="00DD0D03">
        <w:rPr>
          <w:noProof/>
        </w:rPr>
        <w:drawing>
          <wp:inline distT="0" distB="0" distL="0" distR="0" wp14:anchorId="2BFC3112" wp14:editId="04F354E3">
            <wp:extent cx="6428105" cy="1315720"/>
            <wp:effectExtent l="57150" t="0" r="48895" b="36830"/>
            <wp:docPr id="29" name="Diagrama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CAC081D" w14:textId="5C203282" w:rsidR="00262684" w:rsidRPr="00DD0D03" w:rsidRDefault="00262684" w:rsidP="00262684">
      <w:pPr>
        <w:pStyle w:val="BodyText0"/>
        <w:ind w:firstLine="0"/>
        <w:jc w:val="center"/>
        <w:rPr>
          <w:rFonts w:cs="Arial"/>
        </w:rPr>
      </w:pPr>
    </w:p>
    <w:p w14:paraId="2EC02790" w14:textId="7082826F" w:rsidR="00262684" w:rsidRPr="00DD0D03" w:rsidRDefault="00262684" w:rsidP="00262684">
      <w:pPr>
        <w:pStyle w:val="PaveikslasL"/>
      </w:pPr>
      <w:bookmarkStart w:id="82" w:name="_Toc75178816"/>
      <w:bookmarkStart w:id="83" w:name="_Toc203048091"/>
      <w:r w:rsidRPr="00DD0D03">
        <w:t>1.1. pav. AIE dalies bendrame kuro balanse planiniai rodikliai</w:t>
      </w:r>
      <w:bookmarkEnd w:id="82"/>
      <w:bookmarkEnd w:id="83"/>
    </w:p>
    <w:p w14:paraId="1CBA8FCA" w14:textId="77777777" w:rsidR="00262684" w:rsidRPr="00DD0D03" w:rsidRDefault="00262684" w:rsidP="00BE1254">
      <w:pPr>
        <w:pStyle w:val="Quote"/>
      </w:pPr>
      <w:r w:rsidRPr="00DD0D03">
        <w:t>Šaltinis: sudaryta autorių</w:t>
      </w:r>
    </w:p>
    <w:p w14:paraId="3C2AEF02" w14:textId="20424D88" w:rsidR="00262684" w:rsidRPr="00DD0D03" w:rsidRDefault="00262684" w:rsidP="00262684">
      <w:pPr>
        <w:rPr>
          <w:rFonts w:cs="Arial"/>
        </w:rPr>
      </w:pPr>
      <w:r w:rsidRPr="00DD0D03">
        <w:rPr>
          <w:rFonts w:cs="Arial"/>
        </w:rPr>
        <w:t xml:space="preserve">Taigi, vertinimo laikotarpiu aktualus 2023 – 2024 m. numatytas pasiekti AIE rodiklis – </w:t>
      </w:r>
      <w:r w:rsidR="008945D4" w:rsidRPr="00DD0D03">
        <w:rPr>
          <w:rFonts w:cs="Arial"/>
          <w:b/>
          <w:bCs/>
          <w:color w:val="002060"/>
        </w:rPr>
        <w:t>34,23</w:t>
      </w:r>
      <w:r w:rsidRPr="00DD0D03">
        <w:rPr>
          <w:rFonts w:cs="Arial"/>
          <w:b/>
          <w:bCs/>
          <w:color w:val="002060"/>
        </w:rPr>
        <w:t xml:space="preserve"> proc</w:t>
      </w:r>
      <w:r w:rsidRPr="00DD0D03">
        <w:rPr>
          <w:rFonts w:cs="Arial"/>
        </w:rPr>
        <w:t>.</w:t>
      </w:r>
    </w:p>
    <w:p w14:paraId="561FE329" w14:textId="62602225" w:rsidR="00262684" w:rsidRPr="00DD0D03" w:rsidRDefault="00262684" w:rsidP="00262684">
      <w:pPr>
        <w:rPr>
          <w:rFonts w:cs="Arial"/>
        </w:rPr>
      </w:pPr>
      <w:r w:rsidRPr="00DD0D03">
        <w:rPr>
          <w:rFonts w:cs="Arial"/>
        </w:rPr>
        <w:t xml:space="preserve">Numatytiems AIE rodikliams pasiekti </w:t>
      </w:r>
      <w:r w:rsidR="008945D4" w:rsidRPr="00DD0D03">
        <w:rPr>
          <w:rFonts w:cs="Arial"/>
        </w:rPr>
        <w:t>Kazlų Rūdos</w:t>
      </w:r>
      <w:r w:rsidRPr="00DD0D03">
        <w:rPr>
          <w:rFonts w:cs="Arial"/>
        </w:rPr>
        <w:t xml:space="preserve"> savivaldybė nusimatė priemones, kurios pateikiamos žemiau esančioje lentelėje.</w:t>
      </w:r>
    </w:p>
    <w:p w14:paraId="205A8805" w14:textId="77777777" w:rsidR="00262684" w:rsidRPr="00DD0D03" w:rsidRDefault="00262684" w:rsidP="00262684">
      <w:pPr>
        <w:rPr>
          <w:rFonts w:cs="Arial"/>
        </w:rPr>
      </w:pPr>
    </w:p>
    <w:p w14:paraId="4C20DF6A" w14:textId="77777777" w:rsidR="00262684" w:rsidRPr="00DD0D03" w:rsidRDefault="00262684" w:rsidP="00262684">
      <w:pPr>
        <w:rPr>
          <w:rFonts w:cs="Arial"/>
        </w:rPr>
        <w:sectPr w:rsidR="00262684" w:rsidRPr="00DD0D03" w:rsidSect="00262684">
          <w:pgSz w:w="11906" w:h="16838"/>
          <w:pgMar w:top="1134" w:right="567" w:bottom="1134" w:left="1134" w:header="567" w:footer="567" w:gutter="0"/>
          <w:cols w:space="1296"/>
          <w:docGrid w:linePitch="360"/>
        </w:sectPr>
      </w:pPr>
    </w:p>
    <w:p w14:paraId="3306D6B2" w14:textId="16564CB2" w:rsidR="00807B4B" w:rsidRPr="00DD0D03" w:rsidRDefault="00807B4B" w:rsidP="00807B4B">
      <w:pPr>
        <w:pStyle w:val="LentelsL"/>
      </w:pPr>
      <w:bookmarkStart w:id="84" w:name="_Toc204847425"/>
      <w:r w:rsidRPr="00DD0D03">
        <w:lastRenderedPageBreak/>
        <w:t>1.2. lentelė. Pirminis priemonių planas</w:t>
      </w:r>
      <w:bookmarkEnd w:id="84"/>
    </w:p>
    <w:tbl>
      <w:tblPr>
        <w:tblStyle w:val="ListTable3-Accent1"/>
        <w:tblW w:w="5000" w:type="pct"/>
        <w:tblLook w:val="0420" w:firstRow="1" w:lastRow="0" w:firstColumn="0" w:lastColumn="0" w:noHBand="0" w:noVBand="1"/>
      </w:tblPr>
      <w:tblGrid>
        <w:gridCol w:w="5260"/>
        <w:gridCol w:w="1961"/>
        <w:gridCol w:w="4599"/>
        <w:gridCol w:w="1305"/>
        <w:gridCol w:w="1435"/>
      </w:tblGrid>
      <w:tr w:rsidR="00296592" w:rsidRPr="00DD0D03" w14:paraId="0E45ABFC" w14:textId="77777777" w:rsidTr="00296592">
        <w:trPr>
          <w:cnfStyle w:val="100000000000" w:firstRow="1" w:lastRow="0" w:firstColumn="0" w:lastColumn="0" w:oddVBand="0" w:evenVBand="0" w:oddHBand="0" w:evenHBand="0" w:firstRowFirstColumn="0" w:firstRowLastColumn="0" w:lastRowFirstColumn="0" w:lastRowLastColumn="0"/>
        </w:trPr>
        <w:tc>
          <w:tcPr>
            <w:tcW w:w="1814" w:type="pct"/>
          </w:tcPr>
          <w:p w14:paraId="737AC2A2"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Priemonė</w:t>
            </w:r>
          </w:p>
        </w:tc>
        <w:tc>
          <w:tcPr>
            <w:tcW w:w="681" w:type="pct"/>
          </w:tcPr>
          <w:p w14:paraId="4789B5D1"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Lėšų poreikis, tūkst. Eur</w:t>
            </w:r>
            <w:r w:rsidRPr="00DD0D03">
              <w:rPr>
                <w:rStyle w:val="FootnoteReference"/>
                <w:rFonts w:cs="Arial"/>
                <w:color w:val="FFFFFF" w:themeColor="background1"/>
                <w:szCs w:val="20"/>
                <w:lang w:val="lt-LT"/>
              </w:rPr>
              <w:footnoteReference w:id="5"/>
            </w:r>
          </w:p>
        </w:tc>
        <w:tc>
          <w:tcPr>
            <w:tcW w:w="1587" w:type="pct"/>
          </w:tcPr>
          <w:p w14:paraId="0910DB3C"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Stebėsenos rodiklis</w:t>
            </w:r>
          </w:p>
        </w:tc>
        <w:tc>
          <w:tcPr>
            <w:tcW w:w="418" w:type="pct"/>
          </w:tcPr>
          <w:p w14:paraId="66B74B23"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Pasiekimo laikas</w:t>
            </w:r>
          </w:p>
        </w:tc>
        <w:tc>
          <w:tcPr>
            <w:tcW w:w="500" w:type="pct"/>
          </w:tcPr>
          <w:p w14:paraId="20CA5C5A"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Atsakinga institucija</w:t>
            </w:r>
          </w:p>
        </w:tc>
      </w:tr>
      <w:tr w:rsidR="00296592" w:rsidRPr="00DD0D03" w14:paraId="33A5EE5A"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21E39A5F" w14:textId="77777777" w:rsidR="00296592" w:rsidRPr="00DD0D03" w:rsidRDefault="00296592" w:rsidP="00296592">
            <w:pPr>
              <w:ind w:firstLine="0"/>
              <w:jc w:val="center"/>
              <w:rPr>
                <w:rFonts w:cs="Arial"/>
                <w:b/>
                <w:bCs/>
                <w:sz w:val="20"/>
                <w:szCs w:val="20"/>
                <w:lang w:val="lt-LT"/>
              </w:rPr>
            </w:pPr>
            <w:r w:rsidRPr="00DD0D03">
              <w:rPr>
                <w:rFonts w:cs="Arial"/>
                <w:b/>
                <w:bCs/>
                <w:sz w:val="20"/>
                <w:szCs w:val="20"/>
                <w:lang w:val="lt-LT"/>
              </w:rPr>
              <w:t>Priemonės, kurių poveikis tiesiogiai priskaičiuotas prie planinio rodiklio įgyvendinimo</w:t>
            </w:r>
          </w:p>
        </w:tc>
      </w:tr>
      <w:tr w:rsidR="00296592" w:rsidRPr="00DD0D03" w14:paraId="4C538DBC" w14:textId="77777777" w:rsidTr="00296592">
        <w:trPr>
          <w:trHeight w:val="20"/>
        </w:trPr>
        <w:tc>
          <w:tcPr>
            <w:tcW w:w="1814" w:type="pct"/>
          </w:tcPr>
          <w:p w14:paraId="7FB5C33D"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Fotomodulių įrengimas ant pastatų stogų (1 MW)</w:t>
            </w:r>
          </w:p>
        </w:tc>
        <w:tc>
          <w:tcPr>
            <w:tcW w:w="681" w:type="pct"/>
          </w:tcPr>
          <w:p w14:paraId="7B10057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700,0</w:t>
            </w:r>
          </w:p>
        </w:tc>
        <w:tc>
          <w:tcPr>
            <w:tcW w:w="1587" w:type="pct"/>
          </w:tcPr>
          <w:p w14:paraId="30AEFF2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Numatoma AIE gamyba kWh/metus</w:t>
            </w:r>
          </w:p>
        </w:tc>
        <w:tc>
          <w:tcPr>
            <w:tcW w:w="418" w:type="pct"/>
          </w:tcPr>
          <w:p w14:paraId="447F28F3"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D52CB7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482B198F" w14:textId="77777777" w:rsidTr="00296592">
        <w:trPr>
          <w:cnfStyle w:val="000000100000" w:firstRow="0" w:lastRow="0" w:firstColumn="0" w:lastColumn="0" w:oddVBand="0" w:evenVBand="0" w:oddHBand="1" w:evenHBand="0" w:firstRowFirstColumn="0" w:firstRowLastColumn="0" w:lastRowFirstColumn="0" w:lastRowLastColumn="0"/>
          <w:trHeight w:val="625"/>
        </w:trPr>
        <w:tc>
          <w:tcPr>
            <w:tcW w:w="1814" w:type="pct"/>
          </w:tcPr>
          <w:p w14:paraId="3C713D6A"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Saulės kolektorių įrengimas ant pastatų stogų (20 tūkst. m</w:t>
            </w:r>
            <w:r w:rsidRPr="00DD0D03">
              <w:rPr>
                <w:rFonts w:cs="Arial"/>
                <w:sz w:val="20"/>
                <w:szCs w:val="20"/>
                <w:vertAlign w:val="superscript"/>
                <w:lang w:val="lt-LT"/>
              </w:rPr>
              <w:t>2</w:t>
            </w:r>
            <w:r w:rsidRPr="00DD0D03">
              <w:rPr>
                <w:rFonts w:cs="Arial"/>
                <w:sz w:val="20"/>
                <w:szCs w:val="20"/>
                <w:lang w:val="lt-LT"/>
              </w:rPr>
              <w:t>)</w:t>
            </w:r>
          </w:p>
        </w:tc>
        <w:tc>
          <w:tcPr>
            <w:tcW w:w="681" w:type="pct"/>
          </w:tcPr>
          <w:p w14:paraId="5F4DD65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3 000,0</w:t>
            </w:r>
          </w:p>
        </w:tc>
        <w:tc>
          <w:tcPr>
            <w:tcW w:w="1587" w:type="pct"/>
          </w:tcPr>
          <w:p w14:paraId="482572D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Numatoma AIE gamyba kWh/metus</w:t>
            </w:r>
          </w:p>
        </w:tc>
        <w:tc>
          <w:tcPr>
            <w:tcW w:w="418" w:type="pct"/>
          </w:tcPr>
          <w:p w14:paraId="5FB49A9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2E9C95C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10072DFC" w14:textId="77777777" w:rsidTr="00296592">
        <w:trPr>
          <w:trHeight w:val="705"/>
        </w:trPr>
        <w:tc>
          <w:tcPr>
            <w:tcW w:w="1814" w:type="pct"/>
          </w:tcPr>
          <w:p w14:paraId="38805F1D" w14:textId="77777777" w:rsidR="00296592" w:rsidRPr="00DD0D03" w:rsidRDefault="00296592" w:rsidP="00296592">
            <w:pPr>
              <w:ind w:firstLine="0"/>
              <w:rPr>
                <w:rFonts w:cs="Arial"/>
                <w:sz w:val="20"/>
                <w:szCs w:val="20"/>
                <w:lang w:val="lt-LT"/>
              </w:rPr>
            </w:pPr>
            <w:r w:rsidRPr="00DD0D03">
              <w:rPr>
                <w:rFonts w:cs="Arial"/>
                <w:sz w:val="20"/>
                <w:szCs w:val="20"/>
                <w:lang w:val="lt-LT"/>
              </w:rPr>
              <w:t>Keičiamos savivaldybės transporto priemonės į elektra varomas transporto priemones</w:t>
            </w:r>
          </w:p>
        </w:tc>
        <w:tc>
          <w:tcPr>
            <w:tcW w:w="681" w:type="pct"/>
          </w:tcPr>
          <w:p w14:paraId="2FCD9F0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7E5B5C15" w14:textId="77777777" w:rsidR="00296592" w:rsidRPr="00DD0D03" w:rsidRDefault="00296592" w:rsidP="00296592">
            <w:pPr>
              <w:jc w:val="center"/>
              <w:rPr>
                <w:rFonts w:cs="Arial"/>
                <w:sz w:val="20"/>
                <w:szCs w:val="20"/>
                <w:lang w:val="lt-LT"/>
              </w:rPr>
            </w:pPr>
            <w:r w:rsidRPr="00DD0D03">
              <w:rPr>
                <w:rFonts w:cs="Arial"/>
                <w:sz w:val="20"/>
                <w:szCs w:val="20"/>
                <w:lang w:val="lt-LT"/>
              </w:rPr>
              <w:t>Mažinimas iškastinio kuro suvartojimas savivaldybėje</w:t>
            </w:r>
          </w:p>
        </w:tc>
        <w:tc>
          <w:tcPr>
            <w:tcW w:w="418" w:type="pct"/>
          </w:tcPr>
          <w:p w14:paraId="11E891D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2020-2022</w:t>
            </w:r>
          </w:p>
        </w:tc>
        <w:tc>
          <w:tcPr>
            <w:tcW w:w="500" w:type="pct"/>
          </w:tcPr>
          <w:p w14:paraId="222F6A2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23C02A11"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7E7BE6A6"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Modernizuojami 12 daugiabučių</w:t>
            </w:r>
          </w:p>
        </w:tc>
        <w:tc>
          <w:tcPr>
            <w:tcW w:w="681" w:type="pct"/>
          </w:tcPr>
          <w:p w14:paraId="724C60C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772A3A90"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 xml:space="preserve">Sutaupomas šiluminės energijos kiekis (25,68 </w:t>
            </w:r>
            <w:proofErr w:type="spellStart"/>
            <w:r w:rsidRPr="00DD0D03">
              <w:rPr>
                <w:rFonts w:cs="Arial"/>
                <w:sz w:val="20"/>
                <w:szCs w:val="20"/>
                <w:lang w:val="lt-LT"/>
              </w:rPr>
              <w:t>tne</w:t>
            </w:r>
            <w:proofErr w:type="spellEnd"/>
            <w:r w:rsidRPr="00DD0D03">
              <w:rPr>
                <w:rFonts w:cs="Arial"/>
                <w:sz w:val="20"/>
                <w:szCs w:val="20"/>
                <w:lang w:val="lt-LT"/>
              </w:rPr>
              <w:t>)</w:t>
            </w:r>
          </w:p>
        </w:tc>
        <w:tc>
          <w:tcPr>
            <w:tcW w:w="418" w:type="pct"/>
          </w:tcPr>
          <w:p w14:paraId="2A15990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199C7EF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Namų ūkiai</w:t>
            </w:r>
          </w:p>
        </w:tc>
      </w:tr>
      <w:tr w:rsidR="00296592" w:rsidRPr="00DD0D03" w14:paraId="7EB53E3E" w14:textId="77777777" w:rsidTr="00296592">
        <w:trPr>
          <w:trHeight w:val="20"/>
        </w:trPr>
        <w:tc>
          <w:tcPr>
            <w:tcW w:w="5000" w:type="pct"/>
            <w:gridSpan w:val="5"/>
          </w:tcPr>
          <w:p w14:paraId="1E1AA193" w14:textId="77777777" w:rsidR="00296592" w:rsidRPr="00DD0D03" w:rsidRDefault="00296592" w:rsidP="00296592">
            <w:pPr>
              <w:ind w:firstLine="0"/>
              <w:jc w:val="center"/>
              <w:rPr>
                <w:rFonts w:cs="Arial"/>
                <w:b/>
                <w:bCs/>
                <w:sz w:val="20"/>
                <w:szCs w:val="20"/>
                <w:lang w:val="lt-LT"/>
              </w:rPr>
            </w:pPr>
            <w:r w:rsidRPr="00DD0D03">
              <w:rPr>
                <w:rFonts w:cs="Arial"/>
                <w:b/>
                <w:bCs/>
                <w:sz w:val="20"/>
                <w:szCs w:val="20"/>
                <w:lang w:val="lt-LT"/>
              </w:rPr>
              <w:t>Priemonės, kurių poveikis planiniam rodikliui nevertintas</w:t>
            </w:r>
          </w:p>
        </w:tc>
      </w:tr>
      <w:tr w:rsidR="00296592" w:rsidRPr="00DD0D03" w14:paraId="0155F1B8"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0A21D96C" w14:textId="77777777" w:rsidR="00296592" w:rsidRPr="00DD0D03" w:rsidRDefault="00296592" w:rsidP="00296592">
            <w:pPr>
              <w:ind w:firstLine="0"/>
              <w:jc w:val="left"/>
              <w:rPr>
                <w:rFonts w:cs="Arial"/>
                <w:sz w:val="20"/>
                <w:szCs w:val="20"/>
                <w:lang w:val="lt-LT"/>
              </w:rPr>
            </w:pPr>
            <w:r w:rsidRPr="00DD0D03">
              <w:rPr>
                <w:rFonts w:cs="Arial"/>
                <w:color w:val="000000"/>
                <w:sz w:val="20"/>
                <w:szCs w:val="20"/>
                <w:lang w:val="lt-LT"/>
              </w:rPr>
              <w:t>Parengti CŠT modernizavimo galimybių nustatymo studiją (tyrimą)</w:t>
            </w:r>
          </w:p>
        </w:tc>
        <w:tc>
          <w:tcPr>
            <w:tcW w:w="681" w:type="pct"/>
          </w:tcPr>
          <w:p w14:paraId="4F9EB25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162B9C1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Parengta studija</w:t>
            </w:r>
          </w:p>
        </w:tc>
        <w:tc>
          <w:tcPr>
            <w:tcW w:w="418" w:type="pct"/>
          </w:tcPr>
          <w:p w14:paraId="221060A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2021-2024</w:t>
            </w:r>
          </w:p>
        </w:tc>
        <w:tc>
          <w:tcPr>
            <w:tcW w:w="500" w:type="pct"/>
          </w:tcPr>
          <w:p w14:paraId="6958738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4D594D24" w14:textId="77777777" w:rsidTr="00296592">
        <w:trPr>
          <w:trHeight w:val="20"/>
        </w:trPr>
        <w:tc>
          <w:tcPr>
            <w:tcW w:w="1814" w:type="pct"/>
          </w:tcPr>
          <w:p w14:paraId="5926DF3B" w14:textId="77777777" w:rsidR="00296592" w:rsidRPr="00DD0D03" w:rsidRDefault="00296592" w:rsidP="00296592">
            <w:pPr>
              <w:ind w:firstLine="0"/>
              <w:jc w:val="left"/>
              <w:rPr>
                <w:rFonts w:cs="Arial"/>
                <w:color w:val="000000"/>
                <w:sz w:val="20"/>
                <w:szCs w:val="20"/>
                <w:lang w:val="lt-LT"/>
              </w:rPr>
            </w:pPr>
            <w:r w:rsidRPr="00DD0D03">
              <w:rPr>
                <w:rFonts w:cs="Arial"/>
                <w:color w:val="000000"/>
                <w:sz w:val="20"/>
                <w:szCs w:val="20"/>
                <w:lang w:val="lt-LT"/>
              </w:rPr>
              <w:t>Naujų vartotojų pajungimas prie CŠT</w:t>
            </w:r>
          </w:p>
        </w:tc>
        <w:tc>
          <w:tcPr>
            <w:tcW w:w="681" w:type="pct"/>
          </w:tcPr>
          <w:p w14:paraId="434ECDE6" w14:textId="77777777" w:rsidR="00296592" w:rsidRPr="00DD0D03" w:rsidRDefault="00296592" w:rsidP="00296592">
            <w:pPr>
              <w:ind w:firstLine="0"/>
              <w:jc w:val="center"/>
              <w:rPr>
                <w:rFonts w:cs="Arial"/>
                <w:color w:val="000000"/>
                <w:sz w:val="20"/>
                <w:szCs w:val="20"/>
                <w:lang w:val="lt-LT"/>
              </w:rPr>
            </w:pPr>
            <w:r w:rsidRPr="00DD0D03">
              <w:rPr>
                <w:rFonts w:cs="Arial"/>
                <w:color w:val="000000"/>
                <w:sz w:val="20"/>
                <w:szCs w:val="20"/>
                <w:lang w:val="lt-LT"/>
              </w:rPr>
              <w:t>Nenustatyta</w:t>
            </w:r>
          </w:p>
        </w:tc>
        <w:tc>
          <w:tcPr>
            <w:tcW w:w="1587" w:type="pct"/>
          </w:tcPr>
          <w:p w14:paraId="413DD25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Prijungtų vartotojų skaičius</w:t>
            </w:r>
          </w:p>
        </w:tc>
        <w:tc>
          <w:tcPr>
            <w:tcW w:w="418" w:type="pct"/>
          </w:tcPr>
          <w:p w14:paraId="7BBB08A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147DF9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0BF0DABF"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75F13B23" w14:textId="77777777" w:rsidR="00296592" w:rsidRPr="00DD0D03" w:rsidRDefault="00296592" w:rsidP="00296592">
            <w:pPr>
              <w:ind w:firstLine="0"/>
              <w:jc w:val="left"/>
              <w:rPr>
                <w:rFonts w:cs="Arial"/>
                <w:color w:val="000000"/>
                <w:sz w:val="20"/>
                <w:szCs w:val="20"/>
                <w:lang w:val="lt-LT"/>
              </w:rPr>
            </w:pPr>
            <w:r w:rsidRPr="00DD0D03">
              <w:rPr>
                <w:rFonts w:cs="Arial"/>
                <w:color w:val="000000"/>
                <w:sz w:val="20"/>
                <w:szCs w:val="20"/>
                <w:lang w:val="lt-LT"/>
              </w:rPr>
              <w:t>Atsinaujinančių energijos šaltinių pritaikymas gamyboje ir perdavime</w:t>
            </w:r>
          </w:p>
        </w:tc>
        <w:tc>
          <w:tcPr>
            <w:tcW w:w="681" w:type="pct"/>
          </w:tcPr>
          <w:p w14:paraId="42769E7B" w14:textId="77777777" w:rsidR="00296592" w:rsidRPr="00DD0D03" w:rsidRDefault="00296592" w:rsidP="00296592">
            <w:pPr>
              <w:ind w:firstLine="0"/>
              <w:jc w:val="center"/>
              <w:rPr>
                <w:rFonts w:cs="Arial"/>
                <w:color w:val="000000"/>
                <w:sz w:val="20"/>
                <w:szCs w:val="20"/>
                <w:lang w:val="lt-LT"/>
              </w:rPr>
            </w:pPr>
            <w:r w:rsidRPr="00DD0D03">
              <w:rPr>
                <w:rFonts w:cs="Arial"/>
                <w:color w:val="000000"/>
                <w:sz w:val="20"/>
                <w:szCs w:val="20"/>
                <w:lang w:val="lt-LT"/>
              </w:rPr>
              <w:t>Nenustatyta</w:t>
            </w:r>
          </w:p>
        </w:tc>
        <w:tc>
          <w:tcPr>
            <w:tcW w:w="1587" w:type="pct"/>
          </w:tcPr>
          <w:p w14:paraId="5BAABCC2"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Numatoma AIE gamyba kWh/metus</w:t>
            </w:r>
          </w:p>
        </w:tc>
        <w:tc>
          <w:tcPr>
            <w:tcW w:w="418" w:type="pct"/>
          </w:tcPr>
          <w:p w14:paraId="401843C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2022–2023</w:t>
            </w:r>
          </w:p>
        </w:tc>
        <w:tc>
          <w:tcPr>
            <w:tcW w:w="500" w:type="pct"/>
          </w:tcPr>
          <w:p w14:paraId="7DED194F"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1E8EAE03" w14:textId="77777777" w:rsidTr="00296592">
        <w:trPr>
          <w:trHeight w:val="20"/>
        </w:trPr>
        <w:tc>
          <w:tcPr>
            <w:tcW w:w="1814" w:type="pct"/>
          </w:tcPr>
          <w:p w14:paraId="32048C5B" w14:textId="77777777" w:rsidR="00296592" w:rsidRPr="00DD0D03" w:rsidRDefault="00296592" w:rsidP="00296592">
            <w:pPr>
              <w:ind w:firstLine="0"/>
              <w:jc w:val="left"/>
              <w:rPr>
                <w:rFonts w:cs="Arial"/>
                <w:color w:val="000000"/>
                <w:sz w:val="20"/>
                <w:szCs w:val="20"/>
                <w:lang w:val="lt-LT"/>
              </w:rPr>
            </w:pPr>
            <w:r w:rsidRPr="00DD0D03">
              <w:rPr>
                <w:rFonts w:cs="Arial"/>
                <w:color w:val="000000"/>
                <w:sz w:val="20"/>
                <w:szCs w:val="20"/>
                <w:lang w:val="lt-LT"/>
              </w:rPr>
              <w:t>Savivaldybės įstaigų energijos poreikių patenkinimas iš saulės jėgainių parkų</w:t>
            </w:r>
          </w:p>
        </w:tc>
        <w:tc>
          <w:tcPr>
            <w:tcW w:w="681" w:type="pct"/>
          </w:tcPr>
          <w:p w14:paraId="73895706" w14:textId="77777777" w:rsidR="00296592" w:rsidRPr="00DD0D03" w:rsidRDefault="00296592" w:rsidP="00296592">
            <w:pPr>
              <w:ind w:firstLine="0"/>
              <w:jc w:val="center"/>
              <w:rPr>
                <w:rFonts w:cs="Arial"/>
                <w:color w:val="000000"/>
                <w:sz w:val="20"/>
                <w:szCs w:val="20"/>
                <w:lang w:val="lt-LT"/>
              </w:rPr>
            </w:pPr>
            <w:r w:rsidRPr="00DD0D03">
              <w:rPr>
                <w:rFonts w:cs="Arial"/>
                <w:sz w:val="20"/>
                <w:szCs w:val="20"/>
                <w:lang w:val="lt-LT"/>
              </w:rPr>
              <w:t>Nenustatyta</w:t>
            </w:r>
          </w:p>
        </w:tc>
        <w:tc>
          <w:tcPr>
            <w:tcW w:w="1587" w:type="pct"/>
          </w:tcPr>
          <w:p w14:paraId="76DC647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Savivaldybės įstaigų/įmonių skaičius</w:t>
            </w:r>
          </w:p>
        </w:tc>
        <w:tc>
          <w:tcPr>
            <w:tcW w:w="418" w:type="pct"/>
          </w:tcPr>
          <w:p w14:paraId="0006D04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2022–2023</w:t>
            </w:r>
          </w:p>
        </w:tc>
        <w:tc>
          <w:tcPr>
            <w:tcW w:w="500" w:type="pct"/>
          </w:tcPr>
          <w:p w14:paraId="2070B2F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5A0785C9"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62B66900"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Prie CŠT neprijungtų katilinių rekonstrukcija pritaikant jose naudoti biokurą vietoje iškastinio kuro (įrengimas rekonstruojamose ar naujai statomose katilinėse)</w:t>
            </w:r>
          </w:p>
        </w:tc>
        <w:tc>
          <w:tcPr>
            <w:tcW w:w="681" w:type="pct"/>
          </w:tcPr>
          <w:p w14:paraId="0AE722E2"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031F192"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Parengti projektai ir naujai įrengta arba rekonstruota infrastruktūra</w:t>
            </w:r>
          </w:p>
        </w:tc>
        <w:tc>
          <w:tcPr>
            <w:tcW w:w="418" w:type="pct"/>
          </w:tcPr>
          <w:p w14:paraId="770D541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55FDF5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3FD0F213" w14:textId="77777777" w:rsidTr="00296592">
        <w:trPr>
          <w:trHeight w:val="20"/>
        </w:trPr>
        <w:tc>
          <w:tcPr>
            <w:tcW w:w="1814" w:type="pct"/>
          </w:tcPr>
          <w:p w14:paraId="6DA45BEA"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Bendros elektros ir šilumos gamybos CŠT sektoriuje plėtra, pirmenybę teikiant elektros energijos ir šilumos gamybai iš atsinaujinančių energijos išteklių</w:t>
            </w:r>
          </w:p>
        </w:tc>
        <w:tc>
          <w:tcPr>
            <w:tcW w:w="681" w:type="pct"/>
          </w:tcPr>
          <w:p w14:paraId="55670F6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DC7A65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Parengti projektai ir įgyvendinti sprendimai</w:t>
            </w:r>
          </w:p>
        </w:tc>
        <w:tc>
          <w:tcPr>
            <w:tcW w:w="418" w:type="pct"/>
          </w:tcPr>
          <w:p w14:paraId="1F44EDA3"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325D494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6EA00801"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4DE38F1B" w14:textId="77777777" w:rsidR="00296592" w:rsidRPr="00DD0D03" w:rsidRDefault="00296592" w:rsidP="00296592">
            <w:pPr>
              <w:ind w:firstLine="0"/>
              <w:jc w:val="left"/>
              <w:rPr>
                <w:rFonts w:cs="Arial"/>
                <w:sz w:val="20"/>
                <w:szCs w:val="20"/>
                <w:lang w:val="lt-LT"/>
              </w:rPr>
            </w:pPr>
            <w:r w:rsidRPr="00DD0D03">
              <w:rPr>
                <w:rFonts w:cs="Arial"/>
                <w:color w:val="000000"/>
                <w:sz w:val="20"/>
                <w:szCs w:val="20"/>
                <w:lang w:val="lt-LT"/>
              </w:rPr>
              <w:t>S</w:t>
            </w:r>
            <w:r w:rsidRPr="00DD0D03">
              <w:rPr>
                <w:rFonts w:cs="Arial"/>
                <w:sz w:val="20"/>
                <w:szCs w:val="20"/>
                <w:lang w:val="lt-LT"/>
              </w:rPr>
              <w:t>aulės kolektorių naudojimas šildymui ir karštam vandeniui ruošti CŠT sistemose</w:t>
            </w:r>
          </w:p>
        </w:tc>
        <w:tc>
          <w:tcPr>
            <w:tcW w:w="681" w:type="pct"/>
          </w:tcPr>
          <w:p w14:paraId="2DF5CE3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49F59BF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Parengti projektai ir įrengta infrastruktūra</w:t>
            </w:r>
          </w:p>
        </w:tc>
        <w:tc>
          <w:tcPr>
            <w:tcW w:w="418" w:type="pct"/>
          </w:tcPr>
          <w:p w14:paraId="6E6CB66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B9E9AA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11E2253A" w14:textId="77777777" w:rsidTr="00296592">
        <w:trPr>
          <w:trHeight w:val="20"/>
        </w:trPr>
        <w:tc>
          <w:tcPr>
            <w:tcW w:w="1814" w:type="pct"/>
          </w:tcPr>
          <w:p w14:paraId="0C5FFA90"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Skatinimas gaminti elektros ir šilumos energiją naudojant saulės, vėjo energiją ir šilumos siurblius</w:t>
            </w:r>
          </w:p>
        </w:tc>
        <w:tc>
          <w:tcPr>
            <w:tcW w:w="681" w:type="pct"/>
          </w:tcPr>
          <w:p w14:paraId="591C24E0"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27BF98E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Skatinimo priemonių skaičius</w:t>
            </w:r>
          </w:p>
        </w:tc>
        <w:tc>
          <w:tcPr>
            <w:tcW w:w="418" w:type="pct"/>
          </w:tcPr>
          <w:p w14:paraId="7C5A264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297BEA8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7546F177"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2BBADB2B" w14:textId="77777777" w:rsidR="00296592" w:rsidRPr="00DD0D03" w:rsidRDefault="00296592" w:rsidP="00296592">
            <w:pPr>
              <w:ind w:firstLine="0"/>
              <w:jc w:val="left"/>
              <w:rPr>
                <w:rFonts w:cs="Arial"/>
                <w:sz w:val="20"/>
                <w:szCs w:val="20"/>
                <w:lang w:val="lt-LT"/>
              </w:rPr>
            </w:pPr>
            <w:r w:rsidRPr="00DD0D03">
              <w:rPr>
                <w:rFonts w:cs="Arial"/>
                <w:color w:val="000000"/>
                <w:sz w:val="20"/>
                <w:szCs w:val="20"/>
                <w:lang w:val="lt-LT"/>
              </w:rPr>
              <w:t>Modernizuoti nusidėvėjusius šilumos energijos perdavimo tinklus</w:t>
            </w:r>
          </w:p>
        </w:tc>
        <w:tc>
          <w:tcPr>
            <w:tcW w:w="681" w:type="pct"/>
          </w:tcPr>
          <w:p w14:paraId="3A76C3D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7943999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Modernizuotų šilumos tinklų ilgis</w:t>
            </w:r>
          </w:p>
        </w:tc>
        <w:tc>
          <w:tcPr>
            <w:tcW w:w="418" w:type="pct"/>
          </w:tcPr>
          <w:p w14:paraId="3168468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086712BF"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4BF14B8B" w14:textId="77777777" w:rsidTr="00296592">
        <w:trPr>
          <w:trHeight w:val="20"/>
        </w:trPr>
        <w:tc>
          <w:tcPr>
            <w:tcW w:w="1814" w:type="pct"/>
          </w:tcPr>
          <w:p w14:paraId="3DAA5865"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Vystyti infrastruktūrą pritaikytą alternatyvioms transporto rūšims</w:t>
            </w:r>
          </w:p>
        </w:tc>
        <w:tc>
          <w:tcPr>
            <w:tcW w:w="681" w:type="pct"/>
          </w:tcPr>
          <w:p w14:paraId="4B0DDF6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E403B8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Nutiestų kelių (dviračių takų) ilgis (km.)</w:t>
            </w:r>
          </w:p>
        </w:tc>
        <w:tc>
          <w:tcPr>
            <w:tcW w:w="418" w:type="pct"/>
          </w:tcPr>
          <w:p w14:paraId="31394E7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7E84E92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38F6D20E"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02EBED57"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Saulės energijos panaudojimas elektromobilių įkrovimo stotelių, gatvių, parkavimo aikštelių ir kt. viešų vietų apšvietimui (įkrovimui)</w:t>
            </w:r>
          </w:p>
        </w:tc>
        <w:tc>
          <w:tcPr>
            <w:tcW w:w="681" w:type="pct"/>
          </w:tcPr>
          <w:p w14:paraId="2FFCCDE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1074636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Parengti projektai ir įrengti infrastruktūros objektai</w:t>
            </w:r>
          </w:p>
        </w:tc>
        <w:tc>
          <w:tcPr>
            <w:tcW w:w="418" w:type="pct"/>
          </w:tcPr>
          <w:p w14:paraId="5C16254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8A1243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33DC06EB" w14:textId="77777777" w:rsidTr="00296592">
        <w:trPr>
          <w:trHeight w:val="20"/>
        </w:trPr>
        <w:tc>
          <w:tcPr>
            <w:tcW w:w="1814" w:type="pct"/>
          </w:tcPr>
          <w:p w14:paraId="6FE543E4"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Žaliųjų pirkimų taikymas viešuosiuose pirkimuose</w:t>
            </w:r>
          </w:p>
        </w:tc>
        <w:tc>
          <w:tcPr>
            <w:tcW w:w="681" w:type="pct"/>
          </w:tcPr>
          <w:p w14:paraId="496A75B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1433D3D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Pirkimų skaičius</w:t>
            </w:r>
          </w:p>
        </w:tc>
        <w:tc>
          <w:tcPr>
            <w:tcW w:w="418" w:type="pct"/>
          </w:tcPr>
          <w:p w14:paraId="235396F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58D30E6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0676FF97"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1B023120"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Vienkartinės savivaldybės gyventojų informavimo akcijos</w:t>
            </w:r>
          </w:p>
        </w:tc>
        <w:tc>
          <w:tcPr>
            <w:tcW w:w="681" w:type="pct"/>
          </w:tcPr>
          <w:p w14:paraId="3E23649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ED748D3"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Parengtos ir įgyvendintos akcijos/renginiai</w:t>
            </w:r>
          </w:p>
        </w:tc>
        <w:tc>
          <w:tcPr>
            <w:tcW w:w="418" w:type="pct"/>
          </w:tcPr>
          <w:p w14:paraId="5411C18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483A7A6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3266A040" w14:textId="77777777" w:rsidTr="00296592">
        <w:trPr>
          <w:trHeight w:val="20"/>
        </w:trPr>
        <w:tc>
          <w:tcPr>
            <w:tcW w:w="1814" w:type="pct"/>
          </w:tcPr>
          <w:p w14:paraId="1E37F77C"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lastRenderedPageBreak/>
              <w:t>Skatinti gyventojus pasirinkti alternatyvias transporto rūšis arba skatinti naudotis viešuoju transportu</w:t>
            </w:r>
          </w:p>
        </w:tc>
        <w:tc>
          <w:tcPr>
            <w:tcW w:w="681" w:type="pct"/>
          </w:tcPr>
          <w:p w14:paraId="641E094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F57536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Informacija paviešinta savivaldybės tinklalapyje</w:t>
            </w:r>
          </w:p>
        </w:tc>
        <w:tc>
          <w:tcPr>
            <w:tcW w:w="418" w:type="pct"/>
          </w:tcPr>
          <w:p w14:paraId="042718A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6AEA1CF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2B7EFDD2"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261E93CA"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Skatinti naudoti elektra varomas transporto priemones</w:t>
            </w:r>
          </w:p>
        </w:tc>
        <w:tc>
          <w:tcPr>
            <w:tcW w:w="681" w:type="pct"/>
          </w:tcPr>
          <w:p w14:paraId="7E186C5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0A025700"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Informacija paviešinta savivaldybės tinklalapyje</w:t>
            </w:r>
          </w:p>
        </w:tc>
        <w:tc>
          <w:tcPr>
            <w:tcW w:w="418" w:type="pct"/>
          </w:tcPr>
          <w:p w14:paraId="16D0506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50AA2CA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111C65E6" w14:textId="77777777" w:rsidTr="00296592">
        <w:trPr>
          <w:trHeight w:val="20"/>
        </w:trPr>
        <w:tc>
          <w:tcPr>
            <w:tcW w:w="1814" w:type="pct"/>
          </w:tcPr>
          <w:p w14:paraId="41DC3941"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Informacijos apie valstybės ir savivaldybės paramos schemas, taikomas atsinaujinančių energijos išteklių naudojimui ir gamybai, parengimas ir viešas paskelbimas</w:t>
            </w:r>
          </w:p>
        </w:tc>
        <w:tc>
          <w:tcPr>
            <w:tcW w:w="681" w:type="pct"/>
          </w:tcPr>
          <w:p w14:paraId="388D55E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2124FF8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Informacija paviešinta savivaldybės tinklalapyje</w:t>
            </w:r>
          </w:p>
        </w:tc>
        <w:tc>
          <w:tcPr>
            <w:tcW w:w="418" w:type="pct"/>
          </w:tcPr>
          <w:p w14:paraId="236B562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67D5D36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4A4F9130"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097DDA9C"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Savivaldybės ir jai priklausančių įstaigų ir įmonių darbuotojų mokymai AIE platesnio panaudojimo klausimais</w:t>
            </w:r>
          </w:p>
        </w:tc>
        <w:tc>
          <w:tcPr>
            <w:tcW w:w="681" w:type="pct"/>
          </w:tcPr>
          <w:p w14:paraId="3C38530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57D65B3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Apmokytų asmenų skaičius, mokymų skaičius</w:t>
            </w:r>
          </w:p>
        </w:tc>
        <w:tc>
          <w:tcPr>
            <w:tcW w:w="418" w:type="pct"/>
          </w:tcPr>
          <w:p w14:paraId="5576D3E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4AAC2D3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215DEF7B" w14:textId="77777777" w:rsidTr="00296592">
        <w:trPr>
          <w:trHeight w:val="20"/>
        </w:trPr>
        <w:tc>
          <w:tcPr>
            <w:tcW w:w="1814" w:type="pct"/>
          </w:tcPr>
          <w:p w14:paraId="6981C217"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AIE bendrijų steigimo skatinimas</w:t>
            </w:r>
          </w:p>
        </w:tc>
        <w:tc>
          <w:tcPr>
            <w:tcW w:w="681" w:type="pct"/>
          </w:tcPr>
          <w:p w14:paraId="31FFDC8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3FBBD74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Įsteigtų bendrijų skaičius</w:t>
            </w:r>
          </w:p>
        </w:tc>
        <w:tc>
          <w:tcPr>
            <w:tcW w:w="418" w:type="pct"/>
          </w:tcPr>
          <w:p w14:paraId="243F578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2D0E870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bl>
    <w:p w14:paraId="33DAEE7C" w14:textId="28673C90" w:rsidR="00262684" w:rsidRPr="00DD0D03" w:rsidRDefault="00262684" w:rsidP="00BE1254">
      <w:pPr>
        <w:pStyle w:val="Quote"/>
      </w:pPr>
      <w:r w:rsidRPr="00DD0D03">
        <w:t>Šaltinis: Planas</w:t>
      </w:r>
    </w:p>
    <w:p w14:paraId="70FBD9B8" w14:textId="77777777" w:rsidR="00262684" w:rsidRPr="00DD0D03" w:rsidRDefault="00262684" w:rsidP="00262684">
      <w:pPr>
        <w:rPr>
          <w:rFonts w:cs="Arial"/>
          <w:i/>
          <w:iCs/>
        </w:rPr>
      </w:pPr>
      <w:r w:rsidRPr="00DD0D03">
        <w:rPr>
          <w:rFonts w:cs="Arial"/>
          <w:i/>
          <w:iCs/>
        </w:rPr>
        <w:br w:type="page"/>
      </w:r>
    </w:p>
    <w:p w14:paraId="08DC5D69" w14:textId="77777777" w:rsidR="00262684" w:rsidRPr="00DD0D03" w:rsidRDefault="00262684" w:rsidP="00262684">
      <w:pPr>
        <w:jc w:val="center"/>
        <w:rPr>
          <w:rFonts w:cs="Arial"/>
          <w:i/>
          <w:iCs/>
        </w:rPr>
        <w:sectPr w:rsidR="00262684" w:rsidRPr="00DD0D03" w:rsidSect="00262684">
          <w:pgSz w:w="16838" w:h="11906" w:orient="landscape"/>
          <w:pgMar w:top="1134" w:right="1134" w:bottom="567" w:left="1134" w:header="567" w:footer="567" w:gutter="0"/>
          <w:cols w:space="1296"/>
          <w:docGrid w:linePitch="360"/>
        </w:sectPr>
      </w:pPr>
    </w:p>
    <w:p w14:paraId="08F83879" w14:textId="77777777" w:rsidR="00262684" w:rsidRPr="00DD0D03" w:rsidRDefault="00262684" w:rsidP="00262684">
      <w:pPr>
        <w:rPr>
          <w:rFonts w:cs="Arial"/>
        </w:rPr>
      </w:pPr>
      <w:r w:rsidRPr="00DD0D03">
        <w:rPr>
          <w:rFonts w:cs="Arial"/>
        </w:rPr>
        <w:lastRenderedPageBreak/>
        <w:t>LEA, Lietuvos Vyriausybės įgaliota institucija vertinti AIE planus, pateikė savivaldybių atsinaujinančių išteklių energijos naudojimo plėtros veiksmų planų vertinimo apibendrintus rezultatus</w:t>
      </w:r>
      <w:r w:rsidRPr="00DD0D03">
        <w:rPr>
          <w:rStyle w:val="FootnoteReference"/>
          <w:rFonts w:cs="Arial"/>
        </w:rPr>
        <w:footnoteReference w:id="6"/>
      </w:r>
      <w:r w:rsidRPr="00DD0D03">
        <w:rPr>
          <w:rFonts w:cs="Arial"/>
        </w:rPr>
        <w:t>. LEA nustatė šiuos Plano trūkumus:</w:t>
      </w:r>
    </w:p>
    <w:p w14:paraId="359B3DB1" w14:textId="6971F139" w:rsidR="00262684" w:rsidRPr="00DD0D03" w:rsidRDefault="00262684" w:rsidP="00262684">
      <w:pPr>
        <w:pStyle w:val="ListParagraph"/>
        <w:numPr>
          <w:ilvl w:val="0"/>
          <w:numId w:val="43"/>
        </w:numPr>
        <w:spacing w:before="0" w:after="160" w:line="278" w:lineRule="auto"/>
        <w:rPr>
          <w:rFonts w:ascii="Arial" w:hAnsi="Arial" w:cs="Arial"/>
        </w:rPr>
      </w:pPr>
      <w:r w:rsidRPr="00DD0D03">
        <w:rPr>
          <w:rFonts w:ascii="Arial" w:hAnsi="Arial" w:cs="Arial"/>
        </w:rPr>
        <w:t>Priemon</w:t>
      </w:r>
      <w:r w:rsidR="00CB5E82" w:rsidRPr="00DD0D03">
        <w:rPr>
          <w:rFonts w:ascii="Arial" w:hAnsi="Arial" w:cs="Arial"/>
        </w:rPr>
        <w:t xml:space="preserve">ėms </w:t>
      </w:r>
      <w:r w:rsidRPr="00DD0D03">
        <w:rPr>
          <w:rFonts w:ascii="Arial" w:hAnsi="Arial" w:cs="Arial"/>
        </w:rPr>
        <w:t xml:space="preserve">Nr. </w:t>
      </w:r>
      <w:r w:rsidR="00CB5E82" w:rsidRPr="00DD0D03">
        <w:rPr>
          <w:rFonts w:ascii="Arial" w:hAnsi="Arial" w:cs="Arial"/>
        </w:rPr>
        <w:t>1-4</w:t>
      </w:r>
      <w:r w:rsidRPr="00DD0D03">
        <w:rPr>
          <w:rFonts w:ascii="Arial" w:hAnsi="Arial" w:cs="Arial"/>
        </w:rPr>
        <w:t xml:space="preserve"> </w:t>
      </w:r>
      <w:r w:rsidR="0024143C" w:rsidRPr="00DD0D03">
        <w:rPr>
          <w:rFonts w:ascii="Arial" w:hAnsi="Arial" w:cs="Arial"/>
        </w:rPr>
        <w:t>nurodyti lėšų poreikio finansavimo šaltinį</w:t>
      </w:r>
      <w:r w:rsidRPr="00DD0D03">
        <w:rPr>
          <w:rFonts w:ascii="Arial" w:hAnsi="Arial" w:cs="Arial"/>
        </w:rPr>
        <w:t>;</w:t>
      </w:r>
    </w:p>
    <w:p w14:paraId="1F9A90EF" w14:textId="6ECA9D45" w:rsidR="00262684" w:rsidRPr="00DD0D03" w:rsidRDefault="00262684" w:rsidP="00262684">
      <w:pPr>
        <w:pStyle w:val="ListParagraph"/>
        <w:numPr>
          <w:ilvl w:val="0"/>
          <w:numId w:val="43"/>
        </w:numPr>
        <w:spacing w:before="0" w:after="160" w:line="278" w:lineRule="auto"/>
        <w:rPr>
          <w:rFonts w:ascii="Arial" w:hAnsi="Arial" w:cs="Arial"/>
        </w:rPr>
      </w:pPr>
      <w:r w:rsidRPr="00DD0D03">
        <w:rPr>
          <w:rFonts w:ascii="Arial" w:hAnsi="Arial" w:cs="Arial"/>
        </w:rPr>
        <w:t xml:space="preserve">Priemonėms Nr. </w:t>
      </w:r>
      <w:r w:rsidR="00CF107A" w:rsidRPr="00DD0D03">
        <w:rPr>
          <w:rFonts w:ascii="Arial" w:hAnsi="Arial" w:cs="Arial"/>
        </w:rPr>
        <w:t>3-4</w:t>
      </w:r>
      <w:r w:rsidRPr="00DD0D03">
        <w:rPr>
          <w:rFonts w:ascii="Arial" w:hAnsi="Arial" w:cs="Arial"/>
        </w:rPr>
        <w:t xml:space="preserve"> </w:t>
      </w:r>
      <w:r w:rsidR="00CF107A" w:rsidRPr="00DD0D03">
        <w:rPr>
          <w:rFonts w:ascii="Arial" w:hAnsi="Arial" w:cs="Arial"/>
        </w:rPr>
        <w:t>nustatyti reikalingą lėšų poreikį</w:t>
      </w:r>
      <w:r w:rsidRPr="00DD0D03">
        <w:rPr>
          <w:rFonts w:ascii="Arial" w:hAnsi="Arial" w:cs="Arial"/>
        </w:rPr>
        <w:t>;</w:t>
      </w:r>
    </w:p>
    <w:p w14:paraId="07B6EE4E" w14:textId="319FED46" w:rsidR="00262684" w:rsidRPr="00DD0D03" w:rsidRDefault="00262684" w:rsidP="00262684">
      <w:pPr>
        <w:pStyle w:val="ListParagraph"/>
        <w:numPr>
          <w:ilvl w:val="0"/>
          <w:numId w:val="43"/>
        </w:numPr>
        <w:spacing w:before="0" w:after="160" w:line="278" w:lineRule="auto"/>
        <w:rPr>
          <w:rFonts w:ascii="Arial" w:hAnsi="Arial" w:cs="Arial"/>
        </w:rPr>
      </w:pPr>
      <w:r w:rsidRPr="00DD0D03">
        <w:rPr>
          <w:rFonts w:ascii="Arial" w:hAnsi="Arial" w:cs="Arial"/>
        </w:rPr>
        <w:t>Priemonėse, kuriose nėra nustatytas lėšų poreikis, finansavimo šaltinis, papildyti trūkstamą informaciją</w:t>
      </w:r>
      <w:r w:rsidR="00FF25DE" w:rsidRPr="00DD0D03">
        <w:rPr>
          <w:rFonts w:ascii="Arial" w:hAnsi="Arial" w:cs="Arial"/>
        </w:rPr>
        <w:t>;</w:t>
      </w:r>
    </w:p>
    <w:p w14:paraId="746DF599" w14:textId="0C4C3A8D" w:rsidR="00CF107A" w:rsidRPr="00DD0D03" w:rsidRDefault="00CF107A" w:rsidP="00262684">
      <w:pPr>
        <w:pStyle w:val="ListParagraph"/>
        <w:numPr>
          <w:ilvl w:val="0"/>
          <w:numId w:val="43"/>
        </w:numPr>
        <w:spacing w:before="0" w:after="160" w:line="278" w:lineRule="auto"/>
        <w:rPr>
          <w:rFonts w:ascii="Arial" w:hAnsi="Arial" w:cs="Arial"/>
        </w:rPr>
      </w:pPr>
      <w:r w:rsidRPr="00DD0D03">
        <w:rPr>
          <w:rFonts w:ascii="Arial" w:hAnsi="Arial" w:cs="Arial"/>
        </w:rPr>
        <w:t xml:space="preserve">Įtraukti elektromobilių įkrovimo stotelių </w:t>
      </w:r>
      <w:r w:rsidR="009F23CA" w:rsidRPr="00DD0D03">
        <w:rPr>
          <w:rFonts w:ascii="Arial" w:hAnsi="Arial" w:cs="Arial"/>
        </w:rPr>
        <w:t>įrengimo priemonę į veiksmų planą;</w:t>
      </w:r>
    </w:p>
    <w:p w14:paraId="31E58392" w14:textId="44C69B95" w:rsidR="009F23CA" w:rsidRPr="00DD0D03" w:rsidRDefault="009F23CA" w:rsidP="00262684">
      <w:pPr>
        <w:pStyle w:val="ListParagraph"/>
        <w:numPr>
          <w:ilvl w:val="0"/>
          <w:numId w:val="43"/>
        </w:numPr>
        <w:spacing w:before="0" w:after="160" w:line="278" w:lineRule="auto"/>
        <w:rPr>
          <w:rFonts w:ascii="Arial" w:hAnsi="Arial" w:cs="Arial"/>
        </w:rPr>
      </w:pPr>
      <w:r w:rsidRPr="00DD0D03">
        <w:rPr>
          <w:rFonts w:ascii="Arial" w:hAnsi="Arial" w:cs="Arial"/>
        </w:rPr>
        <w:t xml:space="preserve">Veiksmų plane pateiktą informaciją </w:t>
      </w:r>
      <w:r w:rsidR="00FF25DE" w:rsidRPr="00DD0D03">
        <w:rPr>
          <w:rFonts w:ascii="Arial" w:hAnsi="Arial" w:cs="Arial"/>
        </w:rPr>
        <w:t>apie AIE priemonių diegimą namų ūkiuose taip pat nurodyti ir priemonių lentelėje;</w:t>
      </w:r>
    </w:p>
    <w:p w14:paraId="36C3F9F0" w14:textId="509330C5" w:rsidR="00FF25DE" w:rsidRPr="00DD0D03" w:rsidRDefault="001D5CDA" w:rsidP="00262684">
      <w:pPr>
        <w:pStyle w:val="ListParagraph"/>
        <w:numPr>
          <w:ilvl w:val="0"/>
          <w:numId w:val="43"/>
        </w:numPr>
        <w:spacing w:before="0" w:after="160" w:line="278" w:lineRule="auto"/>
        <w:rPr>
          <w:rFonts w:ascii="Arial" w:hAnsi="Arial" w:cs="Arial"/>
        </w:rPr>
      </w:pPr>
      <w:r w:rsidRPr="00DD0D03">
        <w:rPr>
          <w:rFonts w:ascii="Arial" w:hAnsi="Arial" w:cs="Arial"/>
        </w:rPr>
        <w:t>Patikslinti kokią dalį iš pakeistų transporto priemonių sudarys lengvieji automobiliai ir kokią autobusai.</w:t>
      </w:r>
    </w:p>
    <w:p w14:paraId="0FE0D2C6" w14:textId="77777777" w:rsidR="00262684" w:rsidRPr="00DD0D03" w:rsidRDefault="00262684" w:rsidP="00262684">
      <w:pPr>
        <w:rPr>
          <w:rFonts w:cs="Arial"/>
        </w:rPr>
      </w:pPr>
      <w:r w:rsidRPr="00DD0D03">
        <w:rPr>
          <w:rFonts w:cs="Arial"/>
        </w:rPr>
        <w:t>Į šiuos pastebėjimus atsižvelgiama sekančiuose Vertinimo ataskaitos skyriuose.</w:t>
      </w:r>
    </w:p>
    <w:p w14:paraId="3F029E64" w14:textId="77777777" w:rsidR="00262684" w:rsidRPr="00DD0D03" w:rsidRDefault="00262684" w:rsidP="00262684">
      <w:pPr>
        <w:rPr>
          <w:rFonts w:cs="Arial"/>
        </w:rPr>
      </w:pPr>
      <w:r w:rsidRPr="00DD0D03">
        <w:rPr>
          <w:rFonts w:cs="Arial"/>
        </w:rPr>
        <w:br w:type="page"/>
      </w:r>
    </w:p>
    <w:p w14:paraId="62833F76" w14:textId="02FF7926" w:rsidR="00262684" w:rsidRPr="00DD0D03" w:rsidRDefault="00262684" w:rsidP="00262684">
      <w:pPr>
        <w:pStyle w:val="Heading1"/>
      </w:pPr>
      <w:bookmarkStart w:id="85" w:name="_Toc203054129"/>
      <w:r w:rsidRPr="00DD0D03">
        <w:lastRenderedPageBreak/>
        <w:t xml:space="preserve">2. </w:t>
      </w:r>
      <w:r w:rsidR="00BE1254" w:rsidRPr="00DD0D03">
        <w:t xml:space="preserve">Esamos situacijos </w:t>
      </w:r>
      <w:r w:rsidRPr="00DD0D03">
        <w:t xml:space="preserve">Pokytis </w:t>
      </w:r>
      <w:r w:rsidR="00BE1254" w:rsidRPr="00DD0D03">
        <w:t>(2020–2024 m.)</w:t>
      </w:r>
      <w:bookmarkEnd w:id="85"/>
    </w:p>
    <w:p w14:paraId="6026899A" w14:textId="240D300E" w:rsidR="00262684" w:rsidRPr="00DD0D03" w:rsidRDefault="00262684" w:rsidP="00262684">
      <w:pPr>
        <w:rPr>
          <w:rFonts w:cs="Arial"/>
        </w:rPr>
      </w:pPr>
      <w:r w:rsidRPr="00DD0D03">
        <w:rPr>
          <w:rFonts w:cs="Arial"/>
        </w:rPr>
        <w:t xml:space="preserve">Siekiant įvertinti, ar pasiektas pirminiame plane (1.1. paveiksle) numatytas tikslinis rodiklis, vertinimo ataskaitos rengimo metu atlikta pakartotinė </w:t>
      </w:r>
      <w:r w:rsidR="001D5CDA" w:rsidRPr="00DD0D03">
        <w:rPr>
          <w:rFonts w:cs="Arial"/>
        </w:rPr>
        <w:t xml:space="preserve">Kazlų Rūdos </w:t>
      </w:r>
      <w:r w:rsidRPr="00DD0D03">
        <w:rPr>
          <w:rFonts w:cs="Arial"/>
        </w:rPr>
        <w:t>savivaldybės bendrojo energijos suvartojimo balanso analizė. Vertinimo rezultatai pateikiami toliau išdėstytuose skyriuose.</w:t>
      </w:r>
    </w:p>
    <w:p w14:paraId="764DC95C" w14:textId="5BAE57E0" w:rsidR="00262684" w:rsidRPr="00DD0D03" w:rsidRDefault="00262684" w:rsidP="00262684">
      <w:pPr>
        <w:pStyle w:val="Poskyris"/>
        <w:numPr>
          <w:ilvl w:val="0"/>
          <w:numId w:val="0"/>
        </w:numPr>
        <w:ind w:left="1287" w:hanging="720"/>
      </w:pPr>
      <w:bookmarkStart w:id="86" w:name="_Toc203054130"/>
      <w:r w:rsidRPr="00DD0D03">
        <w:t>2.1. Transporto sektorius</w:t>
      </w:r>
      <w:bookmarkEnd w:id="86"/>
    </w:p>
    <w:p w14:paraId="2132BF0B" w14:textId="219BE8D7" w:rsidR="00262684" w:rsidRPr="00DD0D03" w:rsidRDefault="00262684" w:rsidP="00262684">
      <w:pPr>
        <w:rPr>
          <w:rFonts w:cs="Arial"/>
        </w:rPr>
      </w:pPr>
      <w:r w:rsidRPr="00DD0D03">
        <w:rPr>
          <w:rFonts w:cs="Arial"/>
        </w:rPr>
        <w:t xml:space="preserve">Vertinimo laikotarpiu nustatyta, kad </w:t>
      </w:r>
      <w:r w:rsidR="00BB5305" w:rsidRPr="00DD0D03">
        <w:rPr>
          <w:rFonts w:cs="Arial"/>
        </w:rPr>
        <w:t>Kazlų Rūdos</w:t>
      </w:r>
      <w:r w:rsidRPr="00DD0D03">
        <w:rPr>
          <w:rFonts w:cs="Arial"/>
        </w:rPr>
        <w:t xml:space="preserve"> savivaldybės teritoriją kerta magistralinis kelias A</w:t>
      </w:r>
      <w:r w:rsidR="00BB5305" w:rsidRPr="00DD0D03">
        <w:rPr>
          <w:rFonts w:cs="Arial"/>
        </w:rPr>
        <w:t>5</w:t>
      </w:r>
      <w:r w:rsidRPr="00DD0D03">
        <w:rPr>
          <w:rFonts w:cs="Arial"/>
        </w:rPr>
        <w:t xml:space="preserve"> bei regioniniai keliai Nr. </w:t>
      </w:r>
      <w:r w:rsidR="00BB5305" w:rsidRPr="00DD0D03">
        <w:rPr>
          <w:rFonts w:cs="Arial"/>
        </w:rPr>
        <w:t>183</w:t>
      </w:r>
      <w:r w:rsidRPr="00DD0D03">
        <w:rPr>
          <w:rFonts w:cs="Arial"/>
        </w:rPr>
        <w:t xml:space="preserve"> ir </w:t>
      </w:r>
      <w:r w:rsidR="00BB5305" w:rsidRPr="00DD0D03">
        <w:rPr>
          <w:rFonts w:cs="Arial"/>
        </w:rPr>
        <w:t>230</w:t>
      </w:r>
      <w:r w:rsidRPr="00DD0D03">
        <w:rPr>
          <w:rFonts w:cs="Arial"/>
        </w:rPr>
        <w:t xml:space="preserve">. Bendra asfaltuotų valstybinės reikšmės kelių ilgis savivaldybėje sudaro </w:t>
      </w:r>
      <w:r w:rsidR="00F83E00" w:rsidRPr="00DD0D03">
        <w:rPr>
          <w:rFonts w:cs="Arial"/>
        </w:rPr>
        <w:t>169</w:t>
      </w:r>
      <w:r w:rsidRPr="00DD0D03">
        <w:rPr>
          <w:rFonts w:cs="Arial"/>
        </w:rPr>
        <w:t xml:space="preserve"> km (pokytis nefiksuotas). Valstybinės reikšmės keliuose bendras vidutinis metinis paros eismo intensyvumas (VMPEI) siekia </w:t>
      </w:r>
      <w:r w:rsidR="00F83E00" w:rsidRPr="00DD0D03">
        <w:rPr>
          <w:rFonts w:cs="Arial"/>
        </w:rPr>
        <w:t>25 946</w:t>
      </w:r>
      <w:r w:rsidRPr="00DD0D03">
        <w:rPr>
          <w:rFonts w:cs="Arial"/>
        </w:rPr>
        <w:t xml:space="preserve"> transporto priemones, tai yra 10 proc. daugiau nei 2020 m.</w:t>
      </w:r>
    </w:p>
    <w:p w14:paraId="32D7BCC6" w14:textId="16BC8424" w:rsidR="00262684" w:rsidRPr="00DD0D03" w:rsidRDefault="00262684" w:rsidP="00262684">
      <w:pPr>
        <w:rPr>
          <w:rFonts w:cs="Arial"/>
        </w:rPr>
      </w:pPr>
      <w:r w:rsidRPr="00DD0D03">
        <w:rPr>
          <w:rFonts w:cs="Arial"/>
        </w:rPr>
        <w:t xml:space="preserve">Bendros kuro sąnaudos transporto sektoriuje Lietuvoje, pagal kurias apskaičiuojamas ir </w:t>
      </w:r>
      <w:r w:rsidR="00F83E00" w:rsidRPr="00DD0D03">
        <w:rPr>
          <w:rFonts w:cs="Arial"/>
        </w:rPr>
        <w:t>Kazlų Rūdos</w:t>
      </w:r>
      <w:r w:rsidRPr="00DD0D03">
        <w:rPr>
          <w:rFonts w:cs="Arial"/>
        </w:rPr>
        <w:t xml:space="preserve"> savivaldybės energijos poreikis, pateikiamos žemiau esančioje lentelėje:</w:t>
      </w:r>
    </w:p>
    <w:p w14:paraId="0FDFD366" w14:textId="0F544B3F" w:rsidR="00262684" w:rsidRPr="00DD0D03" w:rsidRDefault="00262684" w:rsidP="00BE1254">
      <w:pPr>
        <w:pStyle w:val="LentelsL"/>
      </w:pPr>
      <w:bookmarkStart w:id="87" w:name="_Toc204847426"/>
      <w:r w:rsidRPr="00DD0D03">
        <w:t>2.1.1. lentelė. Bendrosios kuro suvartojimo tendencijos Lietuvoje, 2025</w:t>
      </w:r>
      <w:r w:rsidR="00BE1254" w:rsidRPr="00DD0D03">
        <w:t xml:space="preserve"> </w:t>
      </w:r>
      <w:r w:rsidRPr="00DD0D03">
        <w:t>m.</w:t>
      </w:r>
      <w:bookmarkEnd w:id="87"/>
    </w:p>
    <w:tbl>
      <w:tblPr>
        <w:tblStyle w:val="3sraolentel1parykinimas1111"/>
        <w:tblW w:w="5000" w:type="pct"/>
        <w:tblLook w:val="04A0" w:firstRow="1" w:lastRow="0" w:firstColumn="1" w:lastColumn="0" w:noHBand="0" w:noVBand="1"/>
      </w:tblPr>
      <w:tblGrid>
        <w:gridCol w:w="4190"/>
        <w:gridCol w:w="1089"/>
        <w:gridCol w:w="1364"/>
        <w:gridCol w:w="1419"/>
        <w:gridCol w:w="1032"/>
        <w:gridCol w:w="1101"/>
      </w:tblGrid>
      <w:tr w:rsidR="00262684" w:rsidRPr="00DD0D03" w14:paraId="50D117EA" w14:textId="77777777" w:rsidTr="005A468C">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2055" w:type="pct"/>
            <w:hideMark/>
          </w:tcPr>
          <w:p w14:paraId="1971BF1D" w14:textId="77777777" w:rsidR="00262684" w:rsidRPr="00DD0D03" w:rsidRDefault="00262684" w:rsidP="00262684">
            <w:pPr>
              <w:ind w:firstLine="0"/>
              <w:rPr>
                <w:rFonts w:eastAsia="Times New Roman" w:cs="Arial"/>
                <w:b w:val="0"/>
                <w:bCs w:val="0"/>
                <w:color w:val="FFFFFF"/>
                <w:sz w:val="20"/>
                <w:szCs w:val="20"/>
                <w:lang w:eastAsia="lt-LT"/>
              </w:rPr>
            </w:pPr>
            <w:r w:rsidRPr="00DD0D03">
              <w:rPr>
                <w:rFonts w:eastAsia="Times New Roman" w:cs="Arial"/>
                <w:color w:val="FFFFFF"/>
                <w:sz w:val="20"/>
                <w:szCs w:val="20"/>
                <w:lang w:eastAsia="lt-LT"/>
              </w:rPr>
              <w:t> </w:t>
            </w:r>
          </w:p>
        </w:tc>
        <w:tc>
          <w:tcPr>
            <w:tcW w:w="534" w:type="pct"/>
            <w:hideMark/>
          </w:tcPr>
          <w:p w14:paraId="3BBD8471"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 </w:t>
            </w:r>
          </w:p>
        </w:tc>
        <w:tc>
          <w:tcPr>
            <w:tcW w:w="669" w:type="pct"/>
            <w:hideMark/>
          </w:tcPr>
          <w:p w14:paraId="708EB2C6"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Benzinas</w:t>
            </w:r>
          </w:p>
        </w:tc>
        <w:tc>
          <w:tcPr>
            <w:tcW w:w="696" w:type="pct"/>
            <w:hideMark/>
          </w:tcPr>
          <w:p w14:paraId="2D6D39F6"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Dyzelinas</w:t>
            </w:r>
          </w:p>
        </w:tc>
        <w:tc>
          <w:tcPr>
            <w:tcW w:w="506" w:type="pct"/>
            <w:hideMark/>
          </w:tcPr>
          <w:p w14:paraId="525558B9"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SND</w:t>
            </w:r>
          </w:p>
        </w:tc>
        <w:tc>
          <w:tcPr>
            <w:tcW w:w="540" w:type="pct"/>
            <w:hideMark/>
          </w:tcPr>
          <w:p w14:paraId="2F39A08D"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Elektra</w:t>
            </w:r>
          </w:p>
        </w:tc>
      </w:tr>
      <w:tr w:rsidR="00262684" w:rsidRPr="00DD0D03" w14:paraId="3B444305" w14:textId="77777777" w:rsidTr="005A468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008F4BEC" w14:textId="77777777" w:rsidR="00262684" w:rsidRPr="00DD0D03" w:rsidRDefault="00262684" w:rsidP="00262684">
            <w:pPr>
              <w:ind w:firstLine="0"/>
              <w:rPr>
                <w:rFonts w:eastAsia="Times New Roman" w:cs="Arial"/>
                <w:color w:val="000000"/>
                <w:sz w:val="20"/>
                <w:szCs w:val="20"/>
                <w:lang w:eastAsia="lt-LT"/>
              </w:rPr>
            </w:pPr>
            <w:r w:rsidRPr="00DD0D03">
              <w:rPr>
                <w:rFonts w:eastAsia="Times New Roman" w:cs="Arial"/>
                <w:color w:val="000000"/>
                <w:sz w:val="20"/>
                <w:szCs w:val="20"/>
                <w:lang w:eastAsia="lt-LT"/>
              </w:rPr>
              <w:t>Degalų sąnaudos Lietuvoje</w:t>
            </w:r>
          </w:p>
        </w:tc>
        <w:tc>
          <w:tcPr>
            <w:tcW w:w="534" w:type="pct"/>
            <w:hideMark/>
          </w:tcPr>
          <w:p w14:paraId="14603D08"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Tūkst. t</w:t>
            </w:r>
          </w:p>
        </w:tc>
        <w:tc>
          <w:tcPr>
            <w:tcW w:w="669" w:type="pct"/>
            <w:hideMark/>
          </w:tcPr>
          <w:p w14:paraId="4B121A66"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280,3</w:t>
            </w:r>
          </w:p>
        </w:tc>
        <w:tc>
          <w:tcPr>
            <w:tcW w:w="696" w:type="pct"/>
            <w:hideMark/>
          </w:tcPr>
          <w:p w14:paraId="108B8CC4"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1634,1</w:t>
            </w:r>
          </w:p>
        </w:tc>
        <w:tc>
          <w:tcPr>
            <w:tcW w:w="506" w:type="pct"/>
            <w:hideMark/>
          </w:tcPr>
          <w:p w14:paraId="54A404EE"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84,5</w:t>
            </w:r>
          </w:p>
        </w:tc>
        <w:tc>
          <w:tcPr>
            <w:tcW w:w="540" w:type="pct"/>
            <w:hideMark/>
          </w:tcPr>
          <w:p w14:paraId="335E1479"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8</w:t>
            </w:r>
          </w:p>
        </w:tc>
      </w:tr>
      <w:tr w:rsidR="00262684" w:rsidRPr="00DD0D03" w14:paraId="774DE121" w14:textId="77777777" w:rsidTr="005A468C">
        <w:trPr>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44CBE138" w14:textId="77777777" w:rsidR="00262684" w:rsidRPr="00DD0D03" w:rsidRDefault="00262684" w:rsidP="00262684">
            <w:pPr>
              <w:ind w:firstLine="0"/>
              <w:rPr>
                <w:rFonts w:eastAsia="Times New Roman" w:cs="Arial"/>
                <w:color w:val="000000"/>
                <w:sz w:val="20"/>
                <w:szCs w:val="20"/>
                <w:lang w:eastAsia="lt-LT"/>
              </w:rPr>
            </w:pPr>
            <w:r w:rsidRPr="00DD0D03">
              <w:rPr>
                <w:rFonts w:eastAsia="Times New Roman" w:cs="Arial"/>
                <w:color w:val="000000"/>
                <w:sz w:val="20"/>
                <w:szCs w:val="20"/>
                <w:lang w:eastAsia="lt-LT"/>
              </w:rPr>
              <w:t>Dalis bendrame balanse</w:t>
            </w:r>
          </w:p>
        </w:tc>
        <w:tc>
          <w:tcPr>
            <w:tcW w:w="534" w:type="pct"/>
            <w:hideMark/>
          </w:tcPr>
          <w:p w14:paraId="5C8C0958"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Proc.</w:t>
            </w:r>
          </w:p>
        </w:tc>
        <w:tc>
          <w:tcPr>
            <w:tcW w:w="669" w:type="pct"/>
            <w:hideMark/>
          </w:tcPr>
          <w:p w14:paraId="034F534F"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13,97%</w:t>
            </w:r>
          </w:p>
        </w:tc>
        <w:tc>
          <w:tcPr>
            <w:tcW w:w="696" w:type="pct"/>
            <w:hideMark/>
          </w:tcPr>
          <w:p w14:paraId="153BA51D"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81,42%</w:t>
            </w:r>
          </w:p>
        </w:tc>
        <w:tc>
          <w:tcPr>
            <w:tcW w:w="506" w:type="pct"/>
            <w:hideMark/>
          </w:tcPr>
          <w:p w14:paraId="2C3A11D8"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4,21%</w:t>
            </w:r>
          </w:p>
        </w:tc>
        <w:tc>
          <w:tcPr>
            <w:tcW w:w="540" w:type="pct"/>
            <w:hideMark/>
          </w:tcPr>
          <w:p w14:paraId="4ACB60D0"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0,40%</w:t>
            </w:r>
          </w:p>
        </w:tc>
      </w:tr>
      <w:tr w:rsidR="005A468C" w:rsidRPr="00DD0D03" w14:paraId="660BB864" w14:textId="77777777" w:rsidTr="005A468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01C29977" w14:textId="04AB98DF" w:rsidR="005A468C" w:rsidRPr="00DD0D03" w:rsidRDefault="005A468C" w:rsidP="005A468C">
            <w:pPr>
              <w:ind w:firstLine="0"/>
              <w:rPr>
                <w:rFonts w:eastAsia="Times New Roman" w:cs="Arial"/>
                <w:color w:val="000000"/>
                <w:sz w:val="20"/>
                <w:szCs w:val="20"/>
                <w:lang w:eastAsia="lt-LT"/>
              </w:rPr>
            </w:pPr>
            <w:r w:rsidRPr="00DD0D03">
              <w:rPr>
                <w:rFonts w:eastAsia="Times New Roman" w:cs="Arial"/>
                <w:color w:val="000000"/>
                <w:sz w:val="20"/>
                <w:szCs w:val="20"/>
                <w:lang w:eastAsia="lt-LT"/>
              </w:rPr>
              <w:t xml:space="preserve">Degalų sąnaudos </w:t>
            </w:r>
            <w:r w:rsidR="00E463B8" w:rsidRPr="00DD0D03">
              <w:rPr>
                <w:rFonts w:eastAsia="Times New Roman" w:cs="Arial"/>
                <w:color w:val="000000"/>
                <w:sz w:val="20"/>
                <w:szCs w:val="20"/>
                <w:lang w:eastAsia="lt-LT"/>
              </w:rPr>
              <w:t>Kazlų Rūdos</w:t>
            </w:r>
            <w:r w:rsidRPr="00DD0D03">
              <w:rPr>
                <w:rFonts w:eastAsia="Times New Roman" w:cs="Arial"/>
                <w:color w:val="000000"/>
                <w:sz w:val="20"/>
                <w:szCs w:val="20"/>
                <w:lang w:eastAsia="lt-LT"/>
              </w:rPr>
              <w:t xml:space="preserve"> sav. </w:t>
            </w:r>
          </w:p>
        </w:tc>
        <w:tc>
          <w:tcPr>
            <w:tcW w:w="534" w:type="pct"/>
            <w:hideMark/>
          </w:tcPr>
          <w:p w14:paraId="2186220E" w14:textId="77777777"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Tūkst. t</w:t>
            </w:r>
          </w:p>
        </w:tc>
        <w:tc>
          <w:tcPr>
            <w:tcW w:w="669" w:type="pct"/>
            <w:hideMark/>
          </w:tcPr>
          <w:p w14:paraId="31D532EE" w14:textId="5482729F"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sz w:val="20"/>
                <w:szCs w:val="20"/>
              </w:rPr>
              <w:t>0,1095</w:t>
            </w:r>
          </w:p>
        </w:tc>
        <w:tc>
          <w:tcPr>
            <w:tcW w:w="696" w:type="pct"/>
            <w:hideMark/>
          </w:tcPr>
          <w:p w14:paraId="5B0F95A6" w14:textId="204FB9E5"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sz w:val="20"/>
                <w:szCs w:val="20"/>
              </w:rPr>
              <w:t>0,6386</w:t>
            </w:r>
          </w:p>
        </w:tc>
        <w:tc>
          <w:tcPr>
            <w:tcW w:w="506" w:type="pct"/>
            <w:hideMark/>
          </w:tcPr>
          <w:p w14:paraId="7FECDC30" w14:textId="39504C27"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sz w:val="20"/>
                <w:szCs w:val="20"/>
              </w:rPr>
              <w:t>0,0330</w:t>
            </w:r>
          </w:p>
        </w:tc>
        <w:tc>
          <w:tcPr>
            <w:tcW w:w="540" w:type="pct"/>
            <w:hideMark/>
          </w:tcPr>
          <w:p w14:paraId="3CC82A4E" w14:textId="329C7DB6"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sz w:val="20"/>
                <w:szCs w:val="20"/>
              </w:rPr>
              <w:t>0,0031</w:t>
            </w:r>
          </w:p>
        </w:tc>
      </w:tr>
      <w:tr w:rsidR="005A468C" w:rsidRPr="00DD0D03" w14:paraId="403F7C66" w14:textId="77777777" w:rsidTr="005A468C">
        <w:trPr>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6AADCE29" w14:textId="77777777" w:rsidR="005A468C" w:rsidRPr="00DD0D03" w:rsidRDefault="005A468C" w:rsidP="005A468C">
            <w:pPr>
              <w:ind w:firstLine="0"/>
              <w:rPr>
                <w:rFonts w:eastAsia="Times New Roman" w:cs="Arial"/>
                <w:color w:val="000000"/>
                <w:sz w:val="20"/>
                <w:szCs w:val="20"/>
                <w:lang w:eastAsia="lt-LT"/>
              </w:rPr>
            </w:pPr>
            <w:r w:rsidRPr="00DD0D03">
              <w:rPr>
                <w:rFonts w:eastAsia="Times New Roman" w:cs="Arial"/>
                <w:color w:val="000000"/>
                <w:sz w:val="20"/>
                <w:szCs w:val="20"/>
                <w:lang w:eastAsia="lt-LT"/>
              </w:rPr>
              <w:t> </w:t>
            </w:r>
          </w:p>
        </w:tc>
        <w:tc>
          <w:tcPr>
            <w:tcW w:w="534" w:type="pct"/>
            <w:hideMark/>
          </w:tcPr>
          <w:p w14:paraId="28CAE213" w14:textId="77777777"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proofErr w:type="spellStart"/>
            <w:r w:rsidRPr="00DD0D03">
              <w:rPr>
                <w:rFonts w:eastAsia="Times New Roman" w:cs="Arial"/>
                <w:color w:val="000000"/>
                <w:sz w:val="20"/>
                <w:szCs w:val="20"/>
                <w:lang w:eastAsia="lt-LT"/>
              </w:rPr>
              <w:t>tne</w:t>
            </w:r>
            <w:proofErr w:type="spellEnd"/>
          </w:p>
        </w:tc>
        <w:tc>
          <w:tcPr>
            <w:tcW w:w="669" w:type="pct"/>
            <w:hideMark/>
          </w:tcPr>
          <w:p w14:paraId="0A4FAAF4" w14:textId="73EDC30A"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sz w:val="20"/>
                <w:szCs w:val="20"/>
              </w:rPr>
              <w:t>117,21</w:t>
            </w:r>
          </w:p>
        </w:tc>
        <w:tc>
          <w:tcPr>
            <w:tcW w:w="696" w:type="pct"/>
            <w:hideMark/>
          </w:tcPr>
          <w:p w14:paraId="2D5E0106" w14:textId="1D94D3AB"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sz w:val="20"/>
                <w:szCs w:val="20"/>
              </w:rPr>
              <w:t>657,16</w:t>
            </w:r>
          </w:p>
        </w:tc>
        <w:tc>
          <w:tcPr>
            <w:tcW w:w="506" w:type="pct"/>
            <w:hideMark/>
          </w:tcPr>
          <w:p w14:paraId="0A5A075E" w14:textId="33E4F900"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sz w:val="20"/>
                <w:szCs w:val="20"/>
              </w:rPr>
              <w:t>36,62</w:t>
            </w:r>
          </w:p>
        </w:tc>
        <w:tc>
          <w:tcPr>
            <w:tcW w:w="540" w:type="pct"/>
            <w:hideMark/>
          </w:tcPr>
          <w:p w14:paraId="3AD95FDD" w14:textId="646BD0A9"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sz w:val="20"/>
                <w:szCs w:val="20"/>
              </w:rPr>
              <w:t>3,47</w:t>
            </w:r>
          </w:p>
        </w:tc>
      </w:tr>
    </w:tbl>
    <w:p w14:paraId="5E942A19" w14:textId="002657FE" w:rsidR="00262684" w:rsidRPr="00DD0D03" w:rsidRDefault="00262684" w:rsidP="00BE1254">
      <w:pPr>
        <w:pStyle w:val="Quote"/>
        <w:rPr>
          <w:sz w:val="22"/>
          <w:szCs w:val="22"/>
        </w:rPr>
      </w:pPr>
      <w:r w:rsidRPr="00DD0D03">
        <w:t>Šaltinis: Vals</w:t>
      </w:r>
      <w:r w:rsidR="00F27F7F" w:rsidRPr="00DD0D03">
        <w:t>tybės duomenų agentūros duomenys</w:t>
      </w:r>
    </w:p>
    <w:p w14:paraId="751FE123" w14:textId="5634E87D" w:rsidR="00262684" w:rsidRPr="00DD0D03" w:rsidRDefault="00262684" w:rsidP="00262684">
      <w:pPr>
        <w:rPr>
          <w:rFonts w:cs="Arial"/>
        </w:rPr>
      </w:pPr>
      <w:r w:rsidRPr="00DD0D03">
        <w:rPr>
          <w:rFonts w:cs="Arial"/>
        </w:rPr>
        <w:t xml:space="preserve">Atsižvelgiant į tai, bendra transporto sektoriaus energijos paklausa </w:t>
      </w:r>
      <w:r w:rsidR="00E463B8" w:rsidRPr="00DD0D03">
        <w:rPr>
          <w:rFonts w:cs="Arial"/>
        </w:rPr>
        <w:t>Kazlų Rūdos</w:t>
      </w:r>
      <w:r w:rsidRPr="00DD0D03">
        <w:rPr>
          <w:rFonts w:cs="Arial"/>
        </w:rPr>
        <w:t xml:space="preserve"> savivaldybėje 2024 m. siekė </w:t>
      </w:r>
      <w:r w:rsidR="005A468C" w:rsidRPr="00DD0D03">
        <w:rPr>
          <w:rFonts w:cs="Arial"/>
        </w:rPr>
        <w:t xml:space="preserve">822,08 </w:t>
      </w:r>
      <w:proofErr w:type="spellStart"/>
      <w:r w:rsidRPr="00DD0D03">
        <w:rPr>
          <w:rFonts w:cs="Arial"/>
        </w:rPr>
        <w:t>tne</w:t>
      </w:r>
      <w:proofErr w:type="spellEnd"/>
      <w:r w:rsidRPr="00DD0D03">
        <w:rPr>
          <w:rFonts w:cs="Arial"/>
        </w:rPr>
        <w:t xml:space="preserve">, t. y. padidėjo </w:t>
      </w:r>
      <w:r w:rsidR="00D12C18" w:rsidRPr="00DD0D03">
        <w:rPr>
          <w:rFonts w:cs="Arial"/>
        </w:rPr>
        <w:t>apie 250</w:t>
      </w:r>
      <w:r w:rsidRPr="00DD0D03">
        <w:rPr>
          <w:rFonts w:cs="Arial"/>
        </w:rPr>
        <w:t xml:space="preserve"> proc., palyginti su 2020 m.</w:t>
      </w:r>
    </w:p>
    <w:p w14:paraId="630CF6AC" w14:textId="4EBBDFCC" w:rsidR="00262684" w:rsidRPr="00DD0D03" w:rsidRDefault="00262684" w:rsidP="00262684">
      <w:pPr>
        <w:rPr>
          <w:rFonts w:cs="Arial"/>
        </w:rPr>
      </w:pPr>
      <w:r w:rsidRPr="00DD0D03">
        <w:rPr>
          <w:rFonts w:cs="Arial"/>
        </w:rPr>
        <w:t xml:space="preserve">Svarbu pabrėžti, kad šalyje sparčiai daugėja elektromobilių, todėl pakartotinai vertinant balanso duomenis, įtrauktos ir elektros energijos sąnaudos transportui, kurios sudarė 0,4 proc. bendro kuro balanso. Plano rengimo metu </w:t>
      </w:r>
      <w:r w:rsidR="00D12C18" w:rsidRPr="00DD0D03">
        <w:rPr>
          <w:rFonts w:cs="Arial"/>
        </w:rPr>
        <w:t>Kazlų Rūdos savivaldybėje neveikė nei viena įkrovimo stotelė</w:t>
      </w:r>
      <w:r w:rsidRPr="00DD0D03">
        <w:rPr>
          <w:rFonts w:cs="Arial"/>
        </w:rPr>
        <w:t>, o ataskaitos rengimo metu jau buvo įrengtos keturios stotelės</w:t>
      </w:r>
      <w:r w:rsidR="00435B37" w:rsidRPr="00DD0D03">
        <w:rPr>
          <w:rFonts w:cs="Arial"/>
        </w:rPr>
        <w:t>, iš kurių 3 – didesnės nei 49 kW galios</w:t>
      </w:r>
      <w:r w:rsidRPr="00DD0D03">
        <w:rPr>
          <w:rFonts w:cs="Arial"/>
        </w:rPr>
        <w:t>.</w:t>
      </w:r>
    </w:p>
    <w:p w14:paraId="1519C2EA" w14:textId="7F717395" w:rsidR="00262684" w:rsidRPr="00DD0D03" w:rsidRDefault="00F27F7F" w:rsidP="00F27F7F">
      <w:pPr>
        <w:pStyle w:val="Poskyris"/>
        <w:numPr>
          <w:ilvl w:val="0"/>
          <w:numId w:val="0"/>
        </w:numPr>
        <w:ind w:left="1287" w:hanging="720"/>
      </w:pPr>
      <w:bookmarkStart w:id="88" w:name="_Toc203054131"/>
      <w:r w:rsidRPr="00DD0D03">
        <w:t xml:space="preserve">2.2. </w:t>
      </w:r>
      <w:r w:rsidR="00262684" w:rsidRPr="00DD0D03">
        <w:t>Pramonė</w:t>
      </w:r>
      <w:bookmarkEnd w:id="88"/>
    </w:p>
    <w:p w14:paraId="18573AE4" w14:textId="447C470C" w:rsidR="00262684" w:rsidRPr="00DD0D03" w:rsidRDefault="00262684" w:rsidP="00262684">
      <w:pPr>
        <w:rPr>
          <w:rFonts w:cs="Arial"/>
        </w:rPr>
      </w:pPr>
      <w:r w:rsidRPr="00DD0D03">
        <w:rPr>
          <w:rFonts w:cs="Arial"/>
        </w:rPr>
        <w:t xml:space="preserve">Pramonės sektoriaus energijos suvartojimas įvertintas pagal pastatų bendrąjį plotą. Pagal naujausius viešai prieinamus duomenis, </w:t>
      </w:r>
      <w:r w:rsidR="00B76758" w:rsidRPr="00DD0D03">
        <w:rPr>
          <w:rFonts w:cs="Arial"/>
        </w:rPr>
        <w:t>Kazlų Rūdos</w:t>
      </w:r>
      <w:r w:rsidRPr="00DD0D03">
        <w:rPr>
          <w:rFonts w:cs="Arial"/>
        </w:rPr>
        <w:t xml:space="preserve"> savivaldybėje registruota </w:t>
      </w:r>
      <w:r w:rsidR="00B76758" w:rsidRPr="00DD0D03">
        <w:rPr>
          <w:rFonts w:cs="Arial"/>
        </w:rPr>
        <w:t>229</w:t>
      </w:r>
      <w:r w:rsidRPr="00DD0D03">
        <w:rPr>
          <w:rFonts w:cs="Arial"/>
        </w:rPr>
        <w:t xml:space="preserve"> gamybos, pramonės, sandėliavimo, transporto ir garažų paskirties pastatai, kurių bendras plotas siekia </w:t>
      </w:r>
      <w:r w:rsidR="007F273B" w:rsidRPr="00DD0D03">
        <w:rPr>
          <w:rFonts w:cs="Arial"/>
        </w:rPr>
        <w:t>220 878</w:t>
      </w:r>
      <w:r w:rsidRPr="00DD0D03">
        <w:rPr>
          <w:rFonts w:cs="Arial"/>
        </w:rPr>
        <w:t xml:space="preserve"> kv. m. Apskaičiuota, kad vienam kv. m. tenka apie 28 kWh/metus šilumos energijos poreikio.</w:t>
      </w:r>
    </w:p>
    <w:p w14:paraId="657AF2ED" w14:textId="2930295B" w:rsidR="00262684" w:rsidRPr="00DD0D03" w:rsidRDefault="00262684" w:rsidP="00262684">
      <w:pPr>
        <w:rPr>
          <w:rFonts w:cs="Arial"/>
        </w:rPr>
      </w:pPr>
      <w:r w:rsidRPr="00DD0D03">
        <w:rPr>
          <w:rFonts w:cs="Arial"/>
        </w:rPr>
        <w:t>Pagal UAB „</w:t>
      </w:r>
      <w:r w:rsidR="00C21ABC" w:rsidRPr="00DD0D03">
        <w:rPr>
          <w:rFonts w:cs="Arial"/>
        </w:rPr>
        <w:t>Kazlų Rūdos</w:t>
      </w:r>
      <w:r w:rsidRPr="00DD0D03">
        <w:rPr>
          <w:rFonts w:cs="Arial"/>
        </w:rPr>
        <w:t xml:space="preserve"> </w:t>
      </w:r>
      <w:r w:rsidR="004D0AF7" w:rsidRPr="00DD0D03">
        <w:rPr>
          <w:rFonts w:cs="Arial"/>
        </w:rPr>
        <w:t>energija</w:t>
      </w:r>
      <w:r w:rsidRPr="00DD0D03">
        <w:rPr>
          <w:rFonts w:cs="Arial"/>
        </w:rPr>
        <w:t xml:space="preserve">“ duomenis, 2024 m. pramonės įmonėms centralizuotai buvo patiekta </w:t>
      </w:r>
      <w:r w:rsidR="000928E1" w:rsidRPr="00DD0D03">
        <w:rPr>
          <w:rFonts w:cs="Arial"/>
        </w:rPr>
        <w:t xml:space="preserve">662,249 </w:t>
      </w:r>
      <w:r w:rsidRPr="00DD0D03">
        <w:rPr>
          <w:rFonts w:cs="Arial"/>
        </w:rPr>
        <w:t xml:space="preserve">MWh šilumos energijos, kuri išskaičiuota iš bendro poreikio. Bendra šilumos energijos sąnauda pramonės sektoriuje sudarė </w:t>
      </w:r>
      <w:r w:rsidR="009A0465" w:rsidRPr="00DD0D03">
        <w:rPr>
          <w:rFonts w:cs="Arial"/>
        </w:rPr>
        <w:t xml:space="preserve">588,83 </w:t>
      </w:r>
      <w:proofErr w:type="spellStart"/>
      <w:r w:rsidRPr="00DD0D03">
        <w:rPr>
          <w:rFonts w:cs="Arial"/>
        </w:rPr>
        <w:t>tne</w:t>
      </w:r>
      <w:proofErr w:type="spellEnd"/>
      <w:r w:rsidRPr="00DD0D03">
        <w:rPr>
          <w:rFonts w:cs="Arial"/>
        </w:rPr>
        <w:t xml:space="preserve">. Remiantis LEA duomenimis, 2024 m. pramonės įmonės taip pat suvartojo </w:t>
      </w:r>
      <w:r w:rsidR="008D3809" w:rsidRPr="00DD0D03">
        <w:rPr>
          <w:rFonts w:cs="Arial"/>
        </w:rPr>
        <w:t xml:space="preserve">3 022,6 </w:t>
      </w:r>
      <w:proofErr w:type="spellStart"/>
      <w:r w:rsidRPr="00DD0D03">
        <w:rPr>
          <w:rFonts w:cs="Arial"/>
        </w:rPr>
        <w:t>tne</w:t>
      </w:r>
      <w:proofErr w:type="spellEnd"/>
      <w:r w:rsidRPr="00DD0D03">
        <w:rPr>
          <w:rFonts w:cs="Arial"/>
        </w:rPr>
        <w:t xml:space="preserve"> elektros energijos. Vadinasi, bendras pramonės sektoriaus energijos suvartojimas 2024 m. sudarė </w:t>
      </w:r>
      <w:r w:rsidR="009F2E7A" w:rsidRPr="00DD0D03">
        <w:rPr>
          <w:rFonts w:cs="Arial"/>
        </w:rPr>
        <w:t xml:space="preserve">3 611,39 </w:t>
      </w:r>
      <w:proofErr w:type="spellStart"/>
      <w:r w:rsidRPr="00DD0D03">
        <w:rPr>
          <w:rFonts w:cs="Arial"/>
        </w:rPr>
        <w:t>tne</w:t>
      </w:r>
      <w:proofErr w:type="spellEnd"/>
      <w:r w:rsidRPr="00DD0D03">
        <w:rPr>
          <w:rFonts w:cs="Arial"/>
        </w:rPr>
        <w:t xml:space="preserve">, o lyginant su 2020 m., </w:t>
      </w:r>
      <w:r w:rsidR="000560B9" w:rsidRPr="00DD0D03">
        <w:rPr>
          <w:rFonts w:cs="Arial"/>
        </w:rPr>
        <w:t>sumažėjo</w:t>
      </w:r>
      <w:r w:rsidRPr="00DD0D03">
        <w:rPr>
          <w:rFonts w:cs="Arial"/>
        </w:rPr>
        <w:t xml:space="preserve"> </w:t>
      </w:r>
      <w:r w:rsidR="000560B9" w:rsidRPr="00DD0D03">
        <w:rPr>
          <w:rFonts w:cs="Arial"/>
        </w:rPr>
        <w:t>70</w:t>
      </w:r>
      <w:r w:rsidRPr="00DD0D03">
        <w:rPr>
          <w:rFonts w:cs="Arial"/>
        </w:rPr>
        <w:t xml:space="preserve"> proc.</w:t>
      </w:r>
      <w:r w:rsidR="000560B9" w:rsidRPr="00DD0D03">
        <w:rPr>
          <w:rFonts w:cs="Arial"/>
        </w:rPr>
        <w:t xml:space="preserve"> Šis sumažėjimas siejamas su ženkliai mažesniu elektros energijos suvartojimu</w:t>
      </w:r>
      <w:r w:rsidR="00CF73D3" w:rsidRPr="00DD0D03">
        <w:rPr>
          <w:rFonts w:cs="Arial"/>
        </w:rPr>
        <w:t xml:space="preserve">. </w:t>
      </w:r>
    </w:p>
    <w:p w14:paraId="2A974A4A" w14:textId="53AE16B9" w:rsidR="00262684" w:rsidRPr="00DD0D03" w:rsidRDefault="00F27F7F" w:rsidP="00F27F7F">
      <w:pPr>
        <w:pStyle w:val="Poskyris"/>
        <w:numPr>
          <w:ilvl w:val="0"/>
          <w:numId w:val="0"/>
        </w:numPr>
        <w:ind w:left="1287" w:hanging="720"/>
      </w:pPr>
      <w:bookmarkStart w:id="89" w:name="_Toc203054132"/>
      <w:r w:rsidRPr="00DD0D03">
        <w:t xml:space="preserve">2.3. </w:t>
      </w:r>
      <w:r w:rsidR="00262684" w:rsidRPr="00DD0D03">
        <w:t>Žemės ūkis</w:t>
      </w:r>
      <w:bookmarkEnd w:id="89"/>
    </w:p>
    <w:p w14:paraId="0909D439" w14:textId="42231987" w:rsidR="00262684" w:rsidRPr="00DD0D03" w:rsidRDefault="00262684" w:rsidP="00262684">
      <w:pPr>
        <w:rPr>
          <w:rFonts w:cs="Arial"/>
        </w:rPr>
      </w:pPr>
      <w:r w:rsidRPr="00DD0D03">
        <w:rPr>
          <w:rFonts w:cs="Arial"/>
        </w:rPr>
        <w:t xml:space="preserve">Žemės ūkio sektoriaus energijos poreikis vertintas pagal veikiančių žemės ūkio ir žuvininkystės įmonių skaičių. Valstybės duomenų agentūros duomenimis, 2024 m. </w:t>
      </w:r>
      <w:r w:rsidR="00CF73D3" w:rsidRPr="00DD0D03">
        <w:rPr>
          <w:rFonts w:cs="Arial"/>
        </w:rPr>
        <w:t>Kazlų Rūdos</w:t>
      </w:r>
      <w:r w:rsidRPr="00DD0D03">
        <w:rPr>
          <w:rFonts w:cs="Arial"/>
        </w:rPr>
        <w:t xml:space="preserve"> savivaldybėje veikė </w:t>
      </w:r>
      <w:r w:rsidR="00231D60" w:rsidRPr="00DD0D03">
        <w:rPr>
          <w:rFonts w:cs="Arial"/>
        </w:rPr>
        <w:t>10</w:t>
      </w:r>
      <w:r w:rsidRPr="00DD0D03">
        <w:rPr>
          <w:rFonts w:cs="Arial"/>
        </w:rPr>
        <w:t xml:space="preserve"> toki</w:t>
      </w:r>
      <w:r w:rsidR="00231D60" w:rsidRPr="00DD0D03">
        <w:rPr>
          <w:rFonts w:cs="Arial"/>
        </w:rPr>
        <w:t>ų</w:t>
      </w:r>
      <w:r w:rsidRPr="00DD0D03">
        <w:rPr>
          <w:rFonts w:cs="Arial"/>
        </w:rPr>
        <w:t xml:space="preserve"> ūkio subjekt</w:t>
      </w:r>
      <w:r w:rsidR="00231D60" w:rsidRPr="00DD0D03">
        <w:rPr>
          <w:rFonts w:cs="Arial"/>
        </w:rPr>
        <w:t>ų</w:t>
      </w:r>
      <w:r w:rsidRPr="00DD0D03">
        <w:rPr>
          <w:rFonts w:cs="Arial"/>
        </w:rPr>
        <w:t xml:space="preserve">. Vertinama, kad vienos įmonės metinis šilumos poreikis sudaro 18 MWh, todėl bendras šilumos energijos suvartojimas žemės ūkyje siekia apie </w:t>
      </w:r>
      <w:r w:rsidR="00231D60" w:rsidRPr="00DD0D03">
        <w:rPr>
          <w:rFonts w:cs="Arial"/>
        </w:rPr>
        <w:t xml:space="preserve">180 </w:t>
      </w:r>
      <w:r w:rsidRPr="00DD0D03">
        <w:rPr>
          <w:rFonts w:cs="Arial"/>
        </w:rPr>
        <w:t xml:space="preserve">MWh arba </w:t>
      </w:r>
      <w:r w:rsidR="000F7FA8" w:rsidRPr="00DD0D03">
        <w:rPr>
          <w:rFonts w:cs="Arial"/>
        </w:rPr>
        <w:t xml:space="preserve">15,48 </w:t>
      </w:r>
      <w:proofErr w:type="spellStart"/>
      <w:r w:rsidRPr="00DD0D03">
        <w:rPr>
          <w:rFonts w:cs="Arial"/>
        </w:rPr>
        <w:t>tne</w:t>
      </w:r>
      <w:proofErr w:type="spellEnd"/>
      <w:r w:rsidRPr="00DD0D03">
        <w:rPr>
          <w:rFonts w:cs="Arial"/>
        </w:rPr>
        <w:t xml:space="preserve">. Elektros energijos sąnaudos pagal LEA duomenis sudarė </w:t>
      </w:r>
      <w:r w:rsidR="000F7FA8" w:rsidRPr="00DD0D03">
        <w:rPr>
          <w:rFonts w:cs="Arial"/>
        </w:rPr>
        <w:t xml:space="preserve">119,3 </w:t>
      </w:r>
      <w:proofErr w:type="spellStart"/>
      <w:r w:rsidRPr="00DD0D03">
        <w:rPr>
          <w:rFonts w:cs="Arial"/>
        </w:rPr>
        <w:t>tne</w:t>
      </w:r>
      <w:proofErr w:type="spellEnd"/>
      <w:r w:rsidRPr="00DD0D03">
        <w:rPr>
          <w:rFonts w:cs="Arial"/>
        </w:rPr>
        <w:t xml:space="preserve">. Taigi, bendras žemės ūkio sektoriaus energijos poreikis 2024 m. sudarė </w:t>
      </w:r>
      <w:r w:rsidR="00736850" w:rsidRPr="00DD0D03">
        <w:rPr>
          <w:rFonts w:cs="Arial"/>
        </w:rPr>
        <w:t xml:space="preserve">134,79 </w:t>
      </w:r>
      <w:proofErr w:type="spellStart"/>
      <w:r w:rsidRPr="00DD0D03">
        <w:rPr>
          <w:rFonts w:cs="Arial"/>
        </w:rPr>
        <w:t>tne</w:t>
      </w:r>
      <w:proofErr w:type="spellEnd"/>
      <w:r w:rsidRPr="00DD0D03">
        <w:rPr>
          <w:rFonts w:cs="Arial"/>
        </w:rPr>
        <w:t xml:space="preserve">, kas reiškia maždaug </w:t>
      </w:r>
      <w:r w:rsidR="001472B0" w:rsidRPr="00DD0D03">
        <w:rPr>
          <w:rFonts w:cs="Arial"/>
        </w:rPr>
        <w:t>49</w:t>
      </w:r>
      <w:r w:rsidRPr="00DD0D03">
        <w:rPr>
          <w:rFonts w:cs="Arial"/>
        </w:rPr>
        <w:t xml:space="preserve"> proc. sumažėjimą, palyginti su 2020 m.</w:t>
      </w:r>
    </w:p>
    <w:p w14:paraId="591F524B" w14:textId="77777777" w:rsidR="00262684" w:rsidRPr="00DD0D03" w:rsidRDefault="00262684" w:rsidP="00262684">
      <w:pPr>
        <w:rPr>
          <w:rFonts w:cs="Arial"/>
        </w:rPr>
      </w:pPr>
    </w:p>
    <w:p w14:paraId="21A4DAF1" w14:textId="5EA02DB5" w:rsidR="00262684" w:rsidRPr="00DD0D03" w:rsidRDefault="00F27F7F" w:rsidP="00F27F7F">
      <w:pPr>
        <w:pStyle w:val="Poskyris"/>
        <w:numPr>
          <w:ilvl w:val="0"/>
          <w:numId w:val="0"/>
        </w:numPr>
        <w:ind w:left="1287" w:hanging="720"/>
      </w:pPr>
      <w:bookmarkStart w:id="90" w:name="_Toc203054133"/>
      <w:r w:rsidRPr="00DD0D03">
        <w:lastRenderedPageBreak/>
        <w:t xml:space="preserve">2.4. </w:t>
      </w:r>
      <w:r w:rsidR="00262684" w:rsidRPr="00DD0D03">
        <w:t>Namų ūkiai</w:t>
      </w:r>
      <w:bookmarkEnd w:id="90"/>
    </w:p>
    <w:p w14:paraId="4C702545" w14:textId="4A1B95CD" w:rsidR="00262684" w:rsidRPr="00DD0D03" w:rsidRDefault="00262684" w:rsidP="00262684">
      <w:pPr>
        <w:rPr>
          <w:rFonts w:cs="Arial"/>
        </w:rPr>
      </w:pPr>
      <w:r w:rsidRPr="00DD0D03">
        <w:rPr>
          <w:rFonts w:cs="Arial"/>
        </w:rPr>
        <w:t>Namų ūkių sektoriaus galutinis šilumos energijos poreikis apskaičiuotas pagal šilumos tiekimo šaltinius: centralizuotą šilumos tiekimą (CŠT) ir individualius šildymo įrenginius. UAB „</w:t>
      </w:r>
      <w:r w:rsidR="00997061" w:rsidRPr="00DD0D03">
        <w:rPr>
          <w:rFonts w:cs="Arial"/>
        </w:rPr>
        <w:t xml:space="preserve">Kazlų Rūdos </w:t>
      </w:r>
      <w:r w:rsidR="004D0AF7" w:rsidRPr="00DD0D03">
        <w:rPr>
          <w:rFonts w:cs="Arial"/>
        </w:rPr>
        <w:t>energija</w:t>
      </w:r>
      <w:r w:rsidRPr="00DD0D03">
        <w:rPr>
          <w:rFonts w:cs="Arial"/>
        </w:rPr>
        <w:t xml:space="preserve">“ duomenimis, 2024 m. centralizuotai namų ūkiams buvo patiekta </w:t>
      </w:r>
      <w:r w:rsidR="008F0C13" w:rsidRPr="00DD0D03">
        <w:rPr>
          <w:rFonts w:cs="Arial"/>
        </w:rPr>
        <w:t xml:space="preserve">782,49 </w:t>
      </w:r>
      <w:proofErr w:type="spellStart"/>
      <w:r w:rsidRPr="00DD0D03">
        <w:rPr>
          <w:rFonts w:cs="Arial"/>
        </w:rPr>
        <w:t>tne</w:t>
      </w:r>
      <w:proofErr w:type="spellEnd"/>
      <w:r w:rsidRPr="00DD0D03">
        <w:rPr>
          <w:rFonts w:cs="Arial"/>
        </w:rPr>
        <w:t xml:space="preserve"> šilumos energijos, o tai yra </w:t>
      </w:r>
      <w:r w:rsidR="002428C9" w:rsidRPr="00DD0D03">
        <w:rPr>
          <w:rFonts w:cs="Arial"/>
        </w:rPr>
        <w:t>1,1</w:t>
      </w:r>
      <w:r w:rsidRPr="00DD0D03">
        <w:rPr>
          <w:rFonts w:cs="Arial"/>
        </w:rPr>
        <w:t xml:space="preserve"> proc. </w:t>
      </w:r>
      <w:r w:rsidR="002428C9" w:rsidRPr="00DD0D03">
        <w:rPr>
          <w:rFonts w:cs="Arial"/>
        </w:rPr>
        <w:t>daugiau</w:t>
      </w:r>
      <w:r w:rsidRPr="00DD0D03">
        <w:rPr>
          <w:rFonts w:cs="Arial"/>
        </w:rPr>
        <w:t xml:space="preserve"> nei 2020 m. </w:t>
      </w:r>
    </w:p>
    <w:p w14:paraId="05529A1E" w14:textId="02F7A5B8" w:rsidR="00262684" w:rsidRPr="00DD0D03" w:rsidRDefault="00262684" w:rsidP="00262684">
      <w:pPr>
        <w:rPr>
          <w:rFonts w:cs="Arial"/>
        </w:rPr>
      </w:pPr>
      <w:r w:rsidRPr="00DD0D03">
        <w:rPr>
          <w:rFonts w:cs="Arial"/>
        </w:rPr>
        <w:t xml:space="preserve">Prie CŠT neprijungtuose namų ūkiuose 2024 m. apskaičiuotas suvartojimas siekė </w:t>
      </w:r>
      <w:r w:rsidR="003E7474" w:rsidRPr="00DD0D03">
        <w:rPr>
          <w:rFonts w:cs="Arial"/>
        </w:rPr>
        <w:t xml:space="preserve">4 357,24 </w:t>
      </w:r>
      <w:proofErr w:type="spellStart"/>
      <w:r w:rsidRPr="00DD0D03">
        <w:rPr>
          <w:rFonts w:cs="Arial"/>
        </w:rPr>
        <w:t>tne</w:t>
      </w:r>
      <w:proofErr w:type="spellEnd"/>
      <w:r w:rsidRPr="00DD0D03">
        <w:rPr>
          <w:rFonts w:cs="Arial"/>
        </w:rPr>
        <w:t xml:space="preserve"> šilumos energijos, o elektros energijos suvartojimas –</w:t>
      </w:r>
      <w:r w:rsidR="007021E0" w:rsidRPr="00DD0D03">
        <w:rPr>
          <w:rFonts w:cs="Arial"/>
        </w:rPr>
        <w:t xml:space="preserve"> 2 863,48 </w:t>
      </w:r>
      <w:proofErr w:type="spellStart"/>
      <w:r w:rsidRPr="00DD0D03">
        <w:rPr>
          <w:rFonts w:cs="Arial"/>
        </w:rPr>
        <w:t>tne</w:t>
      </w:r>
      <w:proofErr w:type="spellEnd"/>
      <w:r w:rsidRPr="00DD0D03">
        <w:rPr>
          <w:rFonts w:cs="Arial"/>
        </w:rPr>
        <w:t xml:space="preserve">. Taigi, bendras namų ūkių sektoriaus energijos suvartojimas 2024 m. sudarė </w:t>
      </w:r>
      <w:r w:rsidR="007021E0" w:rsidRPr="00DD0D03">
        <w:rPr>
          <w:rFonts w:cs="Arial"/>
        </w:rPr>
        <w:t xml:space="preserve">8 003,21 </w:t>
      </w:r>
      <w:proofErr w:type="spellStart"/>
      <w:r w:rsidRPr="00DD0D03">
        <w:rPr>
          <w:rFonts w:cs="Arial"/>
        </w:rPr>
        <w:t>tne</w:t>
      </w:r>
      <w:proofErr w:type="spellEnd"/>
      <w:r w:rsidRPr="00DD0D03">
        <w:rPr>
          <w:rFonts w:cs="Arial"/>
        </w:rPr>
        <w:t xml:space="preserve">, </w:t>
      </w:r>
      <w:r w:rsidR="007F3531" w:rsidRPr="00DD0D03">
        <w:rPr>
          <w:rFonts w:cs="Arial"/>
        </w:rPr>
        <w:t>padidėjimas</w:t>
      </w:r>
      <w:r w:rsidRPr="00DD0D03">
        <w:rPr>
          <w:rFonts w:cs="Arial"/>
        </w:rPr>
        <w:t xml:space="preserve"> nuo 2020 m. – </w:t>
      </w:r>
      <w:r w:rsidR="007F3531" w:rsidRPr="00DD0D03">
        <w:rPr>
          <w:rFonts w:cs="Arial"/>
        </w:rPr>
        <w:t>36</w:t>
      </w:r>
      <w:r w:rsidRPr="00DD0D03">
        <w:rPr>
          <w:rFonts w:cs="Arial"/>
        </w:rPr>
        <w:t xml:space="preserve"> proc.</w:t>
      </w:r>
    </w:p>
    <w:p w14:paraId="0CBAEF68" w14:textId="61B8E4FC" w:rsidR="00262684" w:rsidRPr="00DD0D03" w:rsidRDefault="00F27F7F" w:rsidP="00F27F7F">
      <w:pPr>
        <w:pStyle w:val="Poskyris"/>
        <w:numPr>
          <w:ilvl w:val="0"/>
          <w:numId w:val="0"/>
        </w:numPr>
        <w:ind w:left="1287" w:hanging="720"/>
      </w:pPr>
      <w:bookmarkStart w:id="91" w:name="_Toc203054134"/>
      <w:r w:rsidRPr="00DD0D03">
        <w:t xml:space="preserve">2.5. </w:t>
      </w:r>
      <w:r w:rsidR="00262684" w:rsidRPr="00DD0D03">
        <w:t>Paslaugų sektorius</w:t>
      </w:r>
      <w:bookmarkEnd w:id="91"/>
    </w:p>
    <w:p w14:paraId="7A7F100A" w14:textId="4625A222" w:rsidR="00262684" w:rsidRPr="00DD0D03" w:rsidRDefault="00262684" w:rsidP="00262684">
      <w:pPr>
        <w:rPr>
          <w:rFonts w:cs="Arial"/>
        </w:rPr>
      </w:pPr>
      <w:r w:rsidRPr="00DD0D03">
        <w:rPr>
          <w:rFonts w:cs="Arial"/>
        </w:rPr>
        <w:t xml:space="preserve">Vertinant galutinį šilumos energijos suvartojimą paslaugų sektoriuje, laikoma, kad įstaigos ir įmonės apsirūpina šiluma iš CŠT tinklų arba kūrendamos kurą nuosavose katilinėse, neprijungtose prie CŠT tinklų. Informacija apie šilumos energijos gamybą gauta iš </w:t>
      </w:r>
      <w:r w:rsidR="007F3531" w:rsidRPr="00DD0D03">
        <w:rPr>
          <w:rFonts w:cs="Arial"/>
        </w:rPr>
        <w:t>Kazlų Rūdos</w:t>
      </w:r>
      <w:r w:rsidRPr="00DD0D03">
        <w:rPr>
          <w:rFonts w:cs="Arial"/>
        </w:rPr>
        <w:t xml:space="preserve"> savivaldybės administracijos. Duomenis apie elektros energijos suvartojimus pateikė LEA.</w:t>
      </w:r>
    </w:p>
    <w:p w14:paraId="779756BA" w14:textId="35F84085" w:rsidR="00262684" w:rsidRPr="00DD0D03" w:rsidRDefault="00262684" w:rsidP="00262684">
      <w:pPr>
        <w:rPr>
          <w:rFonts w:cs="Arial"/>
        </w:rPr>
      </w:pPr>
      <w:r w:rsidRPr="00DD0D03">
        <w:rPr>
          <w:rFonts w:cs="Arial"/>
        </w:rPr>
        <w:t xml:space="preserve">Remiantis LEA pateiktais duomenimis, 2024 m. paslaugų įmonės </w:t>
      </w:r>
      <w:r w:rsidR="004F3D30" w:rsidRPr="00DD0D03">
        <w:rPr>
          <w:rFonts w:cs="Arial"/>
        </w:rPr>
        <w:t>Kazlų Rūdos</w:t>
      </w:r>
      <w:r w:rsidRPr="00DD0D03">
        <w:rPr>
          <w:rFonts w:cs="Arial"/>
        </w:rPr>
        <w:t xml:space="preserve"> savivaldybėje suvartojo </w:t>
      </w:r>
      <w:r w:rsidR="00F43804" w:rsidRPr="00DD0D03">
        <w:rPr>
          <w:rFonts w:cs="Arial"/>
        </w:rPr>
        <w:t>22 197,67</w:t>
      </w:r>
      <w:r w:rsidRPr="00DD0D03">
        <w:rPr>
          <w:rFonts w:cs="Arial"/>
        </w:rPr>
        <w:t xml:space="preserve"> MWh (</w:t>
      </w:r>
      <w:r w:rsidR="00F43804" w:rsidRPr="00DD0D03">
        <w:rPr>
          <w:rFonts w:cs="Arial"/>
        </w:rPr>
        <w:t>1 909,0</w:t>
      </w:r>
      <w:r w:rsidRPr="00DD0D03">
        <w:rPr>
          <w:rFonts w:cs="Arial"/>
        </w:rPr>
        <w:t xml:space="preserve"> </w:t>
      </w:r>
      <w:proofErr w:type="spellStart"/>
      <w:r w:rsidRPr="00DD0D03">
        <w:rPr>
          <w:rFonts w:cs="Arial"/>
        </w:rPr>
        <w:t>tne</w:t>
      </w:r>
      <w:proofErr w:type="spellEnd"/>
      <w:r w:rsidRPr="00DD0D03">
        <w:rPr>
          <w:rFonts w:cs="Arial"/>
        </w:rPr>
        <w:t>) elektros energijos.</w:t>
      </w:r>
    </w:p>
    <w:p w14:paraId="373DE4FC" w14:textId="499316A2" w:rsidR="00262684" w:rsidRPr="00DD0D03" w:rsidRDefault="004F3D30" w:rsidP="00262684">
      <w:pPr>
        <w:rPr>
          <w:rFonts w:cs="Arial"/>
        </w:rPr>
      </w:pPr>
      <w:r w:rsidRPr="00DD0D03">
        <w:rPr>
          <w:rFonts w:cs="Arial"/>
        </w:rPr>
        <w:t>Atlikus įstaigų apklausą nustatyta, kad visos Kazlų Rūdos įmonės ir/ar įstaigos yra prijungtos prie CŠT tinklų arba šildymui naudoja elektros energiją.</w:t>
      </w:r>
    </w:p>
    <w:p w14:paraId="5C866C11" w14:textId="4C21DFE9" w:rsidR="00262684" w:rsidRPr="00DD0D03" w:rsidRDefault="00262684" w:rsidP="00262684">
      <w:pPr>
        <w:rPr>
          <w:rFonts w:cs="Arial"/>
        </w:rPr>
      </w:pPr>
      <w:r w:rsidRPr="00DD0D03">
        <w:rPr>
          <w:rFonts w:cs="Arial"/>
        </w:rPr>
        <w:t>Remiantis UAB „</w:t>
      </w:r>
      <w:r w:rsidR="004F3D30" w:rsidRPr="00DD0D03">
        <w:rPr>
          <w:rFonts w:cs="Arial"/>
        </w:rPr>
        <w:t>Kazl</w:t>
      </w:r>
      <w:r w:rsidRPr="00DD0D03">
        <w:rPr>
          <w:rFonts w:cs="Arial"/>
        </w:rPr>
        <w:t>ų</w:t>
      </w:r>
      <w:r w:rsidR="004F3D30" w:rsidRPr="00DD0D03">
        <w:rPr>
          <w:rFonts w:cs="Arial"/>
        </w:rPr>
        <w:t xml:space="preserve"> Rūdos</w:t>
      </w:r>
      <w:r w:rsidRPr="00DD0D03">
        <w:rPr>
          <w:rFonts w:cs="Arial"/>
        </w:rPr>
        <w:t xml:space="preserve"> </w:t>
      </w:r>
      <w:r w:rsidR="004D0AF7" w:rsidRPr="00DD0D03">
        <w:rPr>
          <w:rFonts w:cs="Arial"/>
        </w:rPr>
        <w:t>energija</w:t>
      </w:r>
      <w:r w:rsidRPr="00DD0D03">
        <w:rPr>
          <w:rFonts w:cs="Arial"/>
        </w:rPr>
        <w:t xml:space="preserve">“ pateiktais duomenimis, visuomeninės paskirties pastatams (paslaugų sektoriui), 2024 m. buvo patiekta </w:t>
      </w:r>
      <w:r w:rsidR="00840890" w:rsidRPr="00DD0D03">
        <w:rPr>
          <w:rFonts w:cs="Arial"/>
        </w:rPr>
        <w:t xml:space="preserve">3463,44 </w:t>
      </w:r>
      <w:r w:rsidRPr="00DD0D03">
        <w:rPr>
          <w:rFonts w:cs="Arial"/>
        </w:rPr>
        <w:t xml:space="preserve">MWh arba </w:t>
      </w:r>
      <w:r w:rsidR="00840890" w:rsidRPr="00DD0D03">
        <w:rPr>
          <w:rFonts w:cs="Arial"/>
        </w:rPr>
        <w:t>297,85</w:t>
      </w:r>
      <w:r w:rsidRPr="00DD0D03">
        <w:rPr>
          <w:rFonts w:cs="Arial"/>
        </w:rPr>
        <w:t xml:space="preserve"> </w:t>
      </w:r>
      <w:proofErr w:type="spellStart"/>
      <w:r w:rsidRPr="00DD0D03">
        <w:rPr>
          <w:rFonts w:cs="Arial"/>
        </w:rPr>
        <w:t>tne</w:t>
      </w:r>
      <w:proofErr w:type="spellEnd"/>
      <w:r w:rsidRPr="00DD0D03">
        <w:rPr>
          <w:rFonts w:cs="Arial"/>
        </w:rPr>
        <w:t xml:space="preserve"> šilumos energijos.</w:t>
      </w:r>
    </w:p>
    <w:p w14:paraId="2BEC9DD2" w14:textId="0BC1D672" w:rsidR="00262684" w:rsidRPr="00DD0D03" w:rsidRDefault="00262684" w:rsidP="00262684">
      <w:pPr>
        <w:rPr>
          <w:rFonts w:cs="Arial"/>
        </w:rPr>
      </w:pPr>
      <w:r w:rsidRPr="00DD0D03">
        <w:rPr>
          <w:rFonts w:cs="Arial"/>
        </w:rPr>
        <w:t xml:space="preserve">Taigi, bendras energijos suvartojimas </w:t>
      </w:r>
      <w:r w:rsidR="00805757" w:rsidRPr="00DD0D03">
        <w:rPr>
          <w:rFonts w:cs="Arial"/>
        </w:rPr>
        <w:t xml:space="preserve">Kazlų Rūdos </w:t>
      </w:r>
      <w:r w:rsidRPr="00DD0D03">
        <w:rPr>
          <w:rFonts w:cs="Arial"/>
        </w:rPr>
        <w:t xml:space="preserve">savivaldybėje paslaugų sektoriuje 2024 m. siekė </w:t>
      </w:r>
      <w:r w:rsidR="00805757" w:rsidRPr="00DD0D03">
        <w:rPr>
          <w:rFonts w:cs="Arial"/>
        </w:rPr>
        <w:t xml:space="preserve">2206,84 </w:t>
      </w:r>
      <w:proofErr w:type="spellStart"/>
      <w:r w:rsidRPr="00DD0D03">
        <w:rPr>
          <w:rFonts w:cs="Arial"/>
        </w:rPr>
        <w:t>tne</w:t>
      </w:r>
      <w:proofErr w:type="spellEnd"/>
      <w:r w:rsidRPr="00DD0D03">
        <w:rPr>
          <w:rFonts w:cs="Arial"/>
        </w:rPr>
        <w:t xml:space="preserve"> ir pokytis su 2020 m. siekė </w:t>
      </w:r>
      <w:r w:rsidR="0080027B" w:rsidRPr="00DD0D03">
        <w:rPr>
          <w:rFonts w:cs="Arial"/>
        </w:rPr>
        <w:t>138</w:t>
      </w:r>
      <w:r w:rsidRPr="00DD0D03">
        <w:rPr>
          <w:rFonts w:cs="Arial"/>
        </w:rPr>
        <w:t xml:space="preserve"> proc.</w:t>
      </w:r>
    </w:p>
    <w:p w14:paraId="5BD18C23" w14:textId="5AE641BE" w:rsidR="00262684" w:rsidRPr="00DD0D03" w:rsidRDefault="00F27F7F" w:rsidP="00F27F7F">
      <w:pPr>
        <w:pStyle w:val="Poskyris"/>
        <w:numPr>
          <w:ilvl w:val="0"/>
          <w:numId w:val="0"/>
        </w:numPr>
        <w:ind w:left="1287" w:hanging="720"/>
      </w:pPr>
      <w:bookmarkStart w:id="92" w:name="_Toc203054135"/>
      <w:r w:rsidRPr="00DD0D03">
        <w:t xml:space="preserve">2.6. </w:t>
      </w:r>
      <w:r w:rsidR="00262684" w:rsidRPr="00DD0D03">
        <w:t>Galutinis energijos suvartojimas</w:t>
      </w:r>
      <w:bookmarkEnd w:id="92"/>
    </w:p>
    <w:p w14:paraId="10F9FA54" w14:textId="65711B46" w:rsidR="00262684" w:rsidRPr="00DD0D03" w:rsidRDefault="00262684" w:rsidP="00262684">
      <w:pPr>
        <w:rPr>
          <w:rFonts w:cs="Arial"/>
        </w:rPr>
      </w:pPr>
      <w:r w:rsidRPr="00DD0D03">
        <w:rPr>
          <w:rFonts w:cs="Arial"/>
        </w:rPr>
        <w:t xml:space="preserve">Įvertinus visų </w:t>
      </w:r>
      <w:r w:rsidR="0080027B" w:rsidRPr="00DD0D03">
        <w:rPr>
          <w:rFonts w:cs="Arial"/>
        </w:rPr>
        <w:t>Kazlų Rūdos</w:t>
      </w:r>
      <w:r w:rsidRPr="00DD0D03">
        <w:rPr>
          <w:rFonts w:cs="Arial"/>
        </w:rPr>
        <w:t xml:space="preserve"> savivaldybės sektorių šilumos ir elektros energijos suvartojimus 2024 m., pateikiama suvestinė galutinio energijos balanso lentelė.</w:t>
      </w:r>
    </w:p>
    <w:p w14:paraId="733CED47" w14:textId="77777777" w:rsidR="00BE1254" w:rsidRPr="00DD0D03" w:rsidRDefault="00BE1254">
      <w:pPr>
        <w:ind w:firstLine="0"/>
        <w:jc w:val="left"/>
        <w:rPr>
          <w:rFonts w:eastAsiaTheme="majorEastAsia" w:cstheme="majorBidi"/>
          <w:b/>
          <w:color w:val="1F3864" w:themeColor="accent1" w:themeShade="80"/>
        </w:rPr>
      </w:pPr>
      <w:r w:rsidRPr="00DD0D03">
        <w:br w:type="page"/>
      </w:r>
    </w:p>
    <w:p w14:paraId="2057BF91" w14:textId="63116147" w:rsidR="00F27F7F" w:rsidRPr="00DD0D03" w:rsidRDefault="00F27F7F" w:rsidP="00ED65A1">
      <w:pPr>
        <w:pStyle w:val="LentelsL"/>
      </w:pPr>
      <w:bookmarkStart w:id="93" w:name="_Toc204847427"/>
      <w:r w:rsidRPr="00DD0D03">
        <w:lastRenderedPageBreak/>
        <w:t xml:space="preserve">2.6.1. lentelė. </w:t>
      </w:r>
      <w:r w:rsidR="00ED65A1" w:rsidRPr="00DD0D03">
        <w:t xml:space="preserve">Energijos suvartojimo balansas </w:t>
      </w:r>
      <w:r w:rsidR="00E463B8" w:rsidRPr="00DD0D03">
        <w:t>Kazlų Rūdos</w:t>
      </w:r>
      <w:r w:rsidR="00ED65A1" w:rsidRPr="00DD0D03">
        <w:t xml:space="preserve"> savivaldybėje 2024 m.</w:t>
      </w:r>
      <w:bookmarkEnd w:id="93"/>
    </w:p>
    <w:tbl>
      <w:tblPr>
        <w:tblStyle w:val="3sraolentel1parykinimas1111"/>
        <w:tblW w:w="5000" w:type="pct"/>
        <w:tblLook w:val="04A0" w:firstRow="1" w:lastRow="0" w:firstColumn="1" w:lastColumn="0" w:noHBand="0" w:noVBand="1"/>
      </w:tblPr>
      <w:tblGrid>
        <w:gridCol w:w="1795"/>
        <w:gridCol w:w="1357"/>
        <w:gridCol w:w="1061"/>
        <w:gridCol w:w="842"/>
        <w:gridCol w:w="929"/>
        <w:gridCol w:w="1094"/>
        <w:gridCol w:w="1148"/>
        <w:gridCol w:w="1040"/>
        <w:gridCol w:w="929"/>
      </w:tblGrid>
      <w:tr w:rsidR="00ED65A1" w:rsidRPr="00DD0D03" w14:paraId="170D288E" w14:textId="77777777" w:rsidTr="00441E3C">
        <w:trPr>
          <w:cnfStyle w:val="100000000000" w:firstRow="1" w:lastRow="0" w:firstColumn="0" w:lastColumn="0" w:oddVBand="0" w:evenVBand="0" w:oddHBand="0" w:evenHBand="0" w:firstRowFirstColumn="0" w:firstRowLastColumn="0" w:lastRowFirstColumn="0" w:lastRowLastColumn="0"/>
          <w:trHeight w:val="575"/>
        </w:trPr>
        <w:tc>
          <w:tcPr>
            <w:cnfStyle w:val="001000000100" w:firstRow="0" w:lastRow="0" w:firstColumn="1" w:lastColumn="0" w:oddVBand="0" w:evenVBand="0" w:oddHBand="0" w:evenHBand="0" w:firstRowFirstColumn="1" w:firstRowLastColumn="0" w:lastRowFirstColumn="0" w:lastRowLastColumn="0"/>
            <w:tcW w:w="861" w:type="pct"/>
            <w:hideMark/>
          </w:tcPr>
          <w:p w14:paraId="6105134C" w14:textId="77777777" w:rsidR="00262684" w:rsidRPr="00DD0D03" w:rsidRDefault="00262684" w:rsidP="00ED65A1">
            <w:pPr>
              <w:ind w:firstLine="0"/>
              <w:jc w:val="center"/>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Energijos išteklių rūšis</w:t>
            </w:r>
          </w:p>
        </w:tc>
        <w:tc>
          <w:tcPr>
            <w:tcW w:w="651" w:type="pct"/>
            <w:hideMark/>
          </w:tcPr>
          <w:p w14:paraId="1AC23FF3"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Transportas</w:t>
            </w:r>
          </w:p>
        </w:tc>
        <w:tc>
          <w:tcPr>
            <w:tcW w:w="510" w:type="pct"/>
            <w:hideMark/>
          </w:tcPr>
          <w:p w14:paraId="291C11FD"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Pramonė</w:t>
            </w:r>
          </w:p>
        </w:tc>
        <w:tc>
          <w:tcPr>
            <w:tcW w:w="405" w:type="pct"/>
            <w:hideMark/>
          </w:tcPr>
          <w:p w14:paraId="34EAE00B"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Žemės ūkis</w:t>
            </w:r>
          </w:p>
        </w:tc>
        <w:tc>
          <w:tcPr>
            <w:tcW w:w="499" w:type="pct"/>
            <w:hideMark/>
          </w:tcPr>
          <w:p w14:paraId="31A1C443"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Namų ūkiai</w:t>
            </w:r>
          </w:p>
        </w:tc>
        <w:tc>
          <w:tcPr>
            <w:tcW w:w="525" w:type="pct"/>
            <w:hideMark/>
          </w:tcPr>
          <w:p w14:paraId="25F31602"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Paslaugų sektorius</w:t>
            </w:r>
          </w:p>
        </w:tc>
        <w:tc>
          <w:tcPr>
            <w:tcW w:w="551" w:type="pct"/>
            <w:hideMark/>
          </w:tcPr>
          <w:p w14:paraId="79A01221"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Energijos nuostoliai ir savos reikmės</w:t>
            </w:r>
          </w:p>
        </w:tc>
        <w:tc>
          <w:tcPr>
            <w:tcW w:w="499" w:type="pct"/>
            <w:hideMark/>
          </w:tcPr>
          <w:p w14:paraId="0CE4802A"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Iš viso</w:t>
            </w:r>
          </w:p>
        </w:tc>
        <w:tc>
          <w:tcPr>
            <w:tcW w:w="499" w:type="pct"/>
            <w:hideMark/>
          </w:tcPr>
          <w:p w14:paraId="35158E9F"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AIE dalis</w:t>
            </w:r>
          </w:p>
        </w:tc>
      </w:tr>
      <w:tr w:rsidR="00441E3C" w:rsidRPr="00DD0D03" w14:paraId="59599F7C"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6ED98B4D"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Benzinas</w:t>
            </w:r>
          </w:p>
        </w:tc>
        <w:tc>
          <w:tcPr>
            <w:tcW w:w="651" w:type="pct"/>
            <w:hideMark/>
          </w:tcPr>
          <w:p w14:paraId="2AC20043" w14:textId="6027246F"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117,21</w:t>
            </w:r>
          </w:p>
        </w:tc>
        <w:tc>
          <w:tcPr>
            <w:tcW w:w="510" w:type="pct"/>
            <w:hideMark/>
          </w:tcPr>
          <w:p w14:paraId="6F90C468" w14:textId="1A20B7A6"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05" w:type="pct"/>
            <w:hideMark/>
          </w:tcPr>
          <w:p w14:paraId="1FCBC138" w14:textId="43A0EFF6"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66C0497F" w14:textId="1708F15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25" w:type="pct"/>
            <w:hideMark/>
          </w:tcPr>
          <w:p w14:paraId="79D08A44" w14:textId="4BE4432B"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50553994" w14:textId="6981BD0D"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708ECBBD" w14:textId="470B0623"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117,21</w:t>
            </w:r>
          </w:p>
        </w:tc>
        <w:tc>
          <w:tcPr>
            <w:tcW w:w="499" w:type="pct"/>
            <w:noWrap/>
            <w:hideMark/>
          </w:tcPr>
          <w:p w14:paraId="312AFDDC" w14:textId="03A59AEB"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7,74</w:t>
            </w:r>
          </w:p>
        </w:tc>
      </w:tr>
      <w:tr w:rsidR="00441E3C" w:rsidRPr="00DD0D03" w14:paraId="3DC9BFC9"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5E484B96"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Dyzelinas</w:t>
            </w:r>
          </w:p>
        </w:tc>
        <w:tc>
          <w:tcPr>
            <w:tcW w:w="651" w:type="pct"/>
            <w:hideMark/>
          </w:tcPr>
          <w:p w14:paraId="168896C8" w14:textId="1FDAED8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657,16</w:t>
            </w:r>
          </w:p>
        </w:tc>
        <w:tc>
          <w:tcPr>
            <w:tcW w:w="510" w:type="pct"/>
            <w:hideMark/>
          </w:tcPr>
          <w:p w14:paraId="110D2F9B" w14:textId="7BE4EBB0"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05" w:type="pct"/>
            <w:hideMark/>
          </w:tcPr>
          <w:p w14:paraId="41E80295" w14:textId="6B21192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7CB7ED96" w14:textId="0DBAF62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25" w:type="pct"/>
            <w:hideMark/>
          </w:tcPr>
          <w:p w14:paraId="37227D11" w14:textId="3AAB8AB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4124CC78" w14:textId="25C2D1F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3BC4E286" w14:textId="6ADBB4F1"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657,16</w:t>
            </w:r>
          </w:p>
        </w:tc>
        <w:tc>
          <w:tcPr>
            <w:tcW w:w="499" w:type="pct"/>
            <w:noWrap/>
            <w:hideMark/>
          </w:tcPr>
          <w:p w14:paraId="0B32FABC" w14:textId="2B8E680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40,74</w:t>
            </w:r>
          </w:p>
        </w:tc>
      </w:tr>
      <w:tr w:rsidR="00441E3C" w:rsidRPr="00DD0D03" w14:paraId="622E2B32"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noWrap/>
            <w:hideMark/>
          </w:tcPr>
          <w:p w14:paraId="7FCF526A"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SND</w:t>
            </w:r>
          </w:p>
        </w:tc>
        <w:tc>
          <w:tcPr>
            <w:tcW w:w="651" w:type="pct"/>
            <w:hideMark/>
          </w:tcPr>
          <w:p w14:paraId="4F99A8E3" w14:textId="101D019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36,62</w:t>
            </w:r>
          </w:p>
        </w:tc>
        <w:tc>
          <w:tcPr>
            <w:tcW w:w="510" w:type="pct"/>
            <w:hideMark/>
          </w:tcPr>
          <w:p w14:paraId="54F0FA62" w14:textId="7972FF97"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05" w:type="pct"/>
            <w:hideMark/>
          </w:tcPr>
          <w:p w14:paraId="3BC26D59" w14:textId="41883B3C"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2CE9D0D1" w14:textId="3E91B53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4,63</w:t>
            </w:r>
          </w:p>
        </w:tc>
        <w:tc>
          <w:tcPr>
            <w:tcW w:w="525" w:type="pct"/>
            <w:hideMark/>
          </w:tcPr>
          <w:p w14:paraId="20FCA178" w14:textId="58ED49E4"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16CB2D45" w14:textId="6D14C1A7"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0B947E25" w14:textId="13BC32FC"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41,25</w:t>
            </w:r>
          </w:p>
        </w:tc>
        <w:tc>
          <w:tcPr>
            <w:tcW w:w="499" w:type="pct"/>
            <w:noWrap/>
            <w:hideMark/>
          </w:tcPr>
          <w:p w14:paraId="5AB80F42" w14:textId="77777777"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p>
        </w:tc>
      </w:tr>
      <w:tr w:rsidR="00441E3C" w:rsidRPr="00DD0D03" w14:paraId="60F8A019"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203BFD4D"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Anglys ir durpės</w:t>
            </w:r>
          </w:p>
        </w:tc>
        <w:tc>
          <w:tcPr>
            <w:tcW w:w="651" w:type="pct"/>
            <w:hideMark/>
          </w:tcPr>
          <w:p w14:paraId="3871282C" w14:textId="3ABF7210"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681EF879" w14:textId="390B5743"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42,55</w:t>
            </w:r>
          </w:p>
        </w:tc>
        <w:tc>
          <w:tcPr>
            <w:tcW w:w="405" w:type="pct"/>
            <w:hideMark/>
          </w:tcPr>
          <w:p w14:paraId="072F27A8" w14:textId="6A05BD64"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37110883" w14:textId="15D3083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268,28</w:t>
            </w:r>
          </w:p>
        </w:tc>
        <w:tc>
          <w:tcPr>
            <w:tcW w:w="525" w:type="pct"/>
            <w:hideMark/>
          </w:tcPr>
          <w:p w14:paraId="23805113" w14:textId="7C3D5CEC"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0CB30452" w14:textId="24C123EC"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4AB97D07" w14:textId="3007D4B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310,83</w:t>
            </w:r>
          </w:p>
        </w:tc>
        <w:tc>
          <w:tcPr>
            <w:tcW w:w="499" w:type="pct"/>
            <w:noWrap/>
            <w:hideMark/>
          </w:tcPr>
          <w:p w14:paraId="48FE5B12" w14:textId="77777777"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p>
        </w:tc>
      </w:tr>
      <w:tr w:rsidR="00441E3C" w:rsidRPr="00DD0D03" w14:paraId="5767C050"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3D22C1C3"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Gamtinės dujos</w:t>
            </w:r>
          </w:p>
        </w:tc>
        <w:tc>
          <w:tcPr>
            <w:tcW w:w="651" w:type="pct"/>
            <w:hideMark/>
          </w:tcPr>
          <w:p w14:paraId="79703825" w14:textId="12B5917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6126C944" w14:textId="70C7B951"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159,56</w:t>
            </w:r>
          </w:p>
        </w:tc>
        <w:tc>
          <w:tcPr>
            <w:tcW w:w="405" w:type="pct"/>
            <w:hideMark/>
          </w:tcPr>
          <w:p w14:paraId="28043036" w14:textId="35B88BFE"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43BA60C8" w14:textId="2B5D7FE4"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346,91</w:t>
            </w:r>
          </w:p>
        </w:tc>
        <w:tc>
          <w:tcPr>
            <w:tcW w:w="525" w:type="pct"/>
            <w:hideMark/>
          </w:tcPr>
          <w:p w14:paraId="601FB857" w14:textId="491B8702"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3BEFB9B9" w14:textId="578FD9EC"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76B4B90F" w14:textId="7D4D9CB3"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506,48</w:t>
            </w:r>
          </w:p>
        </w:tc>
        <w:tc>
          <w:tcPr>
            <w:tcW w:w="499" w:type="pct"/>
            <w:noWrap/>
            <w:hideMark/>
          </w:tcPr>
          <w:p w14:paraId="0E2C5FE6" w14:textId="77777777"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p>
        </w:tc>
      </w:tr>
      <w:tr w:rsidR="00441E3C" w:rsidRPr="00DD0D03" w14:paraId="452364DC"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42499B06"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Skystasis kuras</w:t>
            </w:r>
          </w:p>
        </w:tc>
        <w:tc>
          <w:tcPr>
            <w:tcW w:w="651" w:type="pct"/>
            <w:hideMark/>
          </w:tcPr>
          <w:p w14:paraId="1CCD067B" w14:textId="75DAD6A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007E533C" w14:textId="6210F58B"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26,59</w:t>
            </w:r>
          </w:p>
        </w:tc>
        <w:tc>
          <w:tcPr>
            <w:tcW w:w="405" w:type="pct"/>
            <w:hideMark/>
          </w:tcPr>
          <w:p w14:paraId="094BE145" w14:textId="494C3A85"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3F0DB795" w14:textId="6EF7CF73"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148,02</w:t>
            </w:r>
          </w:p>
        </w:tc>
        <w:tc>
          <w:tcPr>
            <w:tcW w:w="525" w:type="pct"/>
            <w:hideMark/>
          </w:tcPr>
          <w:p w14:paraId="0C48B838" w14:textId="73F32BE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5CCFF97C" w14:textId="58ED056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31A2EC47" w14:textId="2EF4DF0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174,61</w:t>
            </w:r>
          </w:p>
        </w:tc>
        <w:tc>
          <w:tcPr>
            <w:tcW w:w="499" w:type="pct"/>
            <w:noWrap/>
            <w:hideMark/>
          </w:tcPr>
          <w:p w14:paraId="524F3EA7" w14:textId="77777777"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p>
        </w:tc>
      </w:tr>
      <w:tr w:rsidR="00441E3C" w:rsidRPr="00DD0D03" w14:paraId="10EC9A51"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79E11DBE"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Biokuras (mediena)</w:t>
            </w:r>
          </w:p>
        </w:tc>
        <w:tc>
          <w:tcPr>
            <w:tcW w:w="651" w:type="pct"/>
            <w:hideMark/>
          </w:tcPr>
          <w:p w14:paraId="4C3EE959" w14:textId="31EB9A31"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248AE7C1" w14:textId="751C850A"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292,53</w:t>
            </w:r>
          </w:p>
        </w:tc>
        <w:tc>
          <w:tcPr>
            <w:tcW w:w="405" w:type="pct"/>
            <w:hideMark/>
          </w:tcPr>
          <w:p w14:paraId="7FE9AA94" w14:textId="53816C3F"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15,48</w:t>
            </w:r>
          </w:p>
        </w:tc>
        <w:tc>
          <w:tcPr>
            <w:tcW w:w="499" w:type="pct"/>
            <w:hideMark/>
          </w:tcPr>
          <w:p w14:paraId="4241FD4E" w14:textId="737A7506"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3297,99</w:t>
            </w:r>
          </w:p>
        </w:tc>
        <w:tc>
          <w:tcPr>
            <w:tcW w:w="525" w:type="pct"/>
            <w:hideMark/>
          </w:tcPr>
          <w:p w14:paraId="789F77D1" w14:textId="5AF5ED4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18C48F01" w14:textId="173DECD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47AED96D" w14:textId="082EFD9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3606,01</w:t>
            </w:r>
          </w:p>
        </w:tc>
        <w:tc>
          <w:tcPr>
            <w:tcW w:w="499" w:type="pct"/>
            <w:noWrap/>
            <w:hideMark/>
          </w:tcPr>
          <w:p w14:paraId="19D8100E" w14:textId="1A4AA70E"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3606,01</w:t>
            </w:r>
          </w:p>
        </w:tc>
      </w:tr>
      <w:tr w:rsidR="00441E3C" w:rsidRPr="00DD0D03" w14:paraId="0669FFFF"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5FE8D5DD"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 xml:space="preserve">Elektros energija </w:t>
            </w:r>
          </w:p>
        </w:tc>
        <w:tc>
          <w:tcPr>
            <w:tcW w:w="651" w:type="pct"/>
            <w:hideMark/>
          </w:tcPr>
          <w:p w14:paraId="02616138" w14:textId="00C0524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39,77</w:t>
            </w:r>
          </w:p>
        </w:tc>
        <w:tc>
          <w:tcPr>
            <w:tcW w:w="510" w:type="pct"/>
            <w:hideMark/>
          </w:tcPr>
          <w:p w14:paraId="6CDB6454" w14:textId="4EB82A9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3022,56</w:t>
            </w:r>
          </w:p>
        </w:tc>
        <w:tc>
          <w:tcPr>
            <w:tcW w:w="405" w:type="pct"/>
            <w:hideMark/>
          </w:tcPr>
          <w:p w14:paraId="37A4D332" w14:textId="78154A7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119,31</w:t>
            </w:r>
          </w:p>
        </w:tc>
        <w:tc>
          <w:tcPr>
            <w:tcW w:w="499" w:type="pct"/>
            <w:hideMark/>
          </w:tcPr>
          <w:p w14:paraId="4946E620" w14:textId="6871D4F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2863,48</w:t>
            </w:r>
          </w:p>
        </w:tc>
        <w:tc>
          <w:tcPr>
            <w:tcW w:w="525" w:type="pct"/>
            <w:hideMark/>
          </w:tcPr>
          <w:p w14:paraId="3FF745F9" w14:textId="16457A01"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1908,99</w:t>
            </w:r>
          </w:p>
        </w:tc>
        <w:tc>
          <w:tcPr>
            <w:tcW w:w="551" w:type="pct"/>
            <w:hideMark/>
          </w:tcPr>
          <w:p w14:paraId="0C442DF6" w14:textId="25592105"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795,41</w:t>
            </w:r>
          </w:p>
        </w:tc>
        <w:tc>
          <w:tcPr>
            <w:tcW w:w="499" w:type="pct"/>
            <w:hideMark/>
          </w:tcPr>
          <w:p w14:paraId="2EA3FB4D" w14:textId="3083F1F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8749,51</w:t>
            </w:r>
          </w:p>
        </w:tc>
        <w:tc>
          <w:tcPr>
            <w:tcW w:w="499" w:type="pct"/>
            <w:noWrap/>
            <w:hideMark/>
          </w:tcPr>
          <w:p w14:paraId="63EC9701" w14:textId="37AF19D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349,98</w:t>
            </w:r>
          </w:p>
        </w:tc>
      </w:tr>
      <w:tr w:rsidR="00441E3C" w:rsidRPr="00DD0D03" w14:paraId="7B8204EC"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2B8E8C11"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Aplinkos šiluminė energija (šilumos siurbliai)</w:t>
            </w:r>
          </w:p>
        </w:tc>
        <w:tc>
          <w:tcPr>
            <w:tcW w:w="651" w:type="pct"/>
            <w:hideMark/>
          </w:tcPr>
          <w:p w14:paraId="16A02505" w14:textId="78E7ECB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18B8F72D" w14:textId="27ECC0C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05" w:type="pct"/>
            <w:hideMark/>
          </w:tcPr>
          <w:p w14:paraId="0AEF4255" w14:textId="0826050D"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17D06736" w14:textId="4DE3793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166,52</w:t>
            </w:r>
          </w:p>
        </w:tc>
        <w:tc>
          <w:tcPr>
            <w:tcW w:w="525" w:type="pct"/>
            <w:hideMark/>
          </w:tcPr>
          <w:p w14:paraId="31143C2A" w14:textId="75E8FB06"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7054DDEA" w14:textId="55A58F1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02D23EDE" w14:textId="0D893A4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166,52</w:t>
            </w:r>
          </w:p>
        </w:tc>
        <w:tc>
          <w:tcPr>
            <w:tcW w:w="499" w:type="pct"/>
            <w:noWrap/>
            <w:hideMark/>
          </w:tcPr>
          <w:p w14:paraId="56C26AA4" w14:textId="7A21227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166,52</w:t>
            </w:r>
          </w:p>
        </w:tc>
      </w:tr>
      <w:tr w:rsidR="00441E3C" w:rsidRPr="00DD0D03" w14:paraId="72E00D6F"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4603BF6E"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Kitos kuro ir energijos rūšys</w:t>
            </w:r>
          </w:p>
        </w:tc>
        <w:tc>
          <w:tcPr>
            <w:tcW w:w="651" w:type="pct"/>
            <w:hideMark/>
          </w:tcPr>
          <w:p w14:paraId="18D3B5CE" w14:textId="455F3535"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0CF26752" w14:textId="52827ED5"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10,64</w:t>
            </w:r>
          </w:p>
        </w:tc>
        <w:tc>
          <w:tcPr>
            <w:tcW w:w="405" w:type="pct"/>
            <w:hideMark/>
          </w:tcPr>
          <w:p w14:paraId="4A727334" w14:textId="42C0E19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23BA777F" w14:textId="113AB21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124,89</w:t>
            </w:r>
          </w:p>
        </w:tc>
        <w:tc>
          <w:tcPr>
            <w:tcW w:w="525" w:type="pct"/>
            <w:hideMark/>
          </w:tcPr>
          <w:p w14:paraId="4387024D" w14:textId="21C2EB8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2D702289" w14:textId="47A1D3D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41E99E16" w14:textId="7C31E424"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135,53</w:t>
            </w:r>
          </w:p>
        </w:tc>
        <w:tc>
          <w:tcPr>
            <w:tcW w:w="499" w:type="pct"/>
            <w:noWrap/>
            <w:hideMark/>
          </w:tcPr>
          <w:p w14:paraId="3A62944C" w14:textId="77777777"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p>
        </w:tc>
      </w:tr>
      <w:tr w:rsidR="00441E3C" w:rsidRPr="00DD0D03" w14:paraId="5DFD7895"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noWrap/>
            <w:hideMark/>
          </w:tcPr>
          <w:p w14:paraId="187055C3"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Šilumos energija</w:t>
            </w:r>
          </w:p>
        </w:tc>
        <w:tc>
          <w:tcPr>
            <w:tcW w:w="651" w:type="pct"/>
            <w:hideMark/>
          </w:tcPr>
          <w:p w14:paraId="2896C5D3" w14:textId="1F7B19F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3B2FFB08" w14:textId="15E115B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56,95</w:t>
            </w:r>
          </w:p>
        </w:tc>
        <w:tc>
          <w:tcPr>
            <w:tcW w:w="405" w:type="pct"/>
            <w:hideMark/>
          </w:tcPr>
          <w:p w14:paraId="3ABE3168" w14:textId="677E6894"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2D7A31E8" w14:textId="58426FB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782,49</w:t>
            </w:r>
          </w:p>
        </w:tc>
        <w:tc>
          <w:tcPr>
            <w:tcW w:w="525" w:type="pct"/>
            <w:hideMark/>
          </w:tcPr>
          <w:p w14:paraId="43D963ED" w14:textId="23C6598E"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297,86</w:t>
            </w:r>
          </w:p>
        </w:tc>
        <w:tc>
          <w:tcPr>
            <w:tcW w:w="551" w:type="pct"/>
            <w:hideMark/>
          </w:tcPr>
          <w:p w14:paraId="05DB625A" w14:textId="73B4D27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113,73</w:t>
            </w:r>
          </w:p>
        </w:tc>
        <w:tc>
          <w:tcPr>
            <w:tcW w:w="499" w:type="pct"/>
            <w:hideMark/>
          </w:tcPr>
          <w:p w14:paraId="4C58D5B6" w14:textId="0321BF2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1251,03</w:t>
            </w:r>
          </w:p>
        </w:tc>
        <w:tc>
          <w:tcPr>
            <w:tcW w:w="499" w:type="pct"/>
            <w:noWrap/>
            <w:hideMark/>
          </w:tcPr>
          <w:p w14:paraId="070B77BE" w14:textId="6AD0453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1246,03</w:t>
            </w:r>
          </w:p>
        </w:tc>
      </w:tr>
      <w:tr w:rsidR="00441E3C" w:rsidRPr="00DD0D03" w14:paraId="508C83BC"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6007CDAF" w14:textId="77777777" w:rsidR="00441E3C" w:rsidRPr="00DD0D03" w:rsidRDefault="00441E3C" w:rsidP="00441E3C">
            <w:pPr>
              <w:ind w:firstLine="0"/>
              <w:rPr>
                <w:rFonts w:eastAsia="Times New Roman" w:cs="Arial"/>
                <w:b w:val="0"/>
                <w:bCs w:val="0"/>
                <w:color w:val="000000"/>
                <w:sz w:val="20"/>
                <w:szCs w:val="20"/>
                <w:lang w:eastAsia="lt-LT"/>
              </w:rPr>
            </w:pPr>
            <w:r w:rsidRPr="00DD0D03">
              <w:rPr>
                <w:rFonts w:eastAsia="Times New Roman" w:cs="Arial"/>
                <w:color w:val="000000"/>
                <w:sz w:val="20"/>
                <w:szCs w:val="20"/>
                <w:lang w:eastAsia="lt-LT"/>
              </w:rPr>
              <w:t>Iš viso</w:t>
            </w:r>
          </w:p>
        </w:tc>
        <w:tc>
          <w:tcPr>
            <w:tcW w:w="651" w:type="pct"/>
            <w:hideMark/>
          </w:tcPr>
          <w:p w14:paraId="266A9F72" w14:textId="3884410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850,77</w:t>
            </w:r>
          </w:p>
        </w:tc>
        <w:tc>
          <w:tcPr>
            <w:tcW w:w="510" w:type="pct"/>
            <w:hideMark/>
          </w:tcPr>
          <w:p w14:paraId="6373AF54" w14:textId="315198B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3611,39</w:t>
            </w:r>
          </w:p>
        </w:tc>
        <w:tc>
          <w:tcPr>
            <w:tcW w:w="405" w:type="pct"/>
            <w:hideMark/>
          </w:tcPr>
          <w:p w14:paraId="681A1E54" w14:textId="543E20B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134,79</w:t>
            </w:r>
          </w:p>
        </w:tc>
        <w:tc>
          <w:tcPr>
            <w:tcW w:w="499" w:type="pct"/>
            <w:hideMark/>
          </w:tcPr>
          <w:p w14:paraId="4D0A5D2C" w14:textId="7CAD0680"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8003,21</w:t>
            </w:r>
          </w:p>
        </w:tc>
        <w:tc>
          <w:tcPr>
            <w:tcW w:w="525" w:type="pct"/>
            <w:hideMark/>
          </w:tcPr>
          <w:p w14:paraId="21A546F7" w14:textId="54901E31"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2206,84</w:t>
            </w:r>
          </w:p>
        </w:tc>
        <w:tc>
          <w:tcPr>
            <w:tcW w:w="551" w:type="pct"/>
            <w:hideMark/>
          </w:tcPr>
          <w:p w14:paraId="5CA02D5F" w14:textId="219277C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909,14</w:t>
            </w:r>
          </w:p>
        </w:tc>
        <w:tc>
          <w:tcPr>
            <w:tcW w:w="499" w:type="pct"/>
            <w:hideMark/>
          </w:tcPr>
          <w:p w14:paraId="07F985D5" w14:textId="0C8EE14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15716,14</w:t>
            </w:r>
          </w:p>
        </w:tc>
        <w:tc>
          <w:tcPr>
            <w:tcW w:w="499" w:type="pct"/>
            <w:hideMark/>
          </w:tcPr>
          <w:p w14:paraId="0A8FFA93" w14:textId="1A75158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5417,02</w:t>
            </w:r>
          </w:p>
        </w:tc>
      </w:tr>
      <w:tr w:rsidR="00262684" w:rsidRPr="00DD0D03" w14:paraId="4E108B42" w14:textId="77777777" w:rsidTr="00441E3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501" w:type="pct"/>
            <w:gridSpan w:val="8"/>
            <w:noWrap/>
            <w:hideMark/>
          </w:tcPr>
          <w:p w14:paraId="39A6B530" w14:textId="77777777" w:rsidR="00262684" w:rsidRPr="00DD0D03" w:rsidRDefault="00262684" w:rsidP="00ED65A1">
            <w:pPr>
              <w:ind w:firstLine="0"/>
              <w:jc w:val="right"/>
              <w:rPr>
                <w:rFonts w:eastAsia="Times New Roman" w:cs="Arial"/>
                <w:b w:val="0"/>
                <w:bCs w:val="0"/>
                <w:sz w:val="20"/>
                <w:szCs w:val="20"/>
                <w:lang w:eastAsia="lt-LT"/>
              </w:rPr>
            </w:pPr>
            <w:r w:rsidRPr="00DD0D03">
              <w:rPr>
                <w:rFonts w:eastAsia="Times New Roman" w:cs="Arial"/>
                <w:sz w:val="20"/>
                <w:szCs w:val="20"/>
                <w:lang w:eastAsia="lt-LT"/>
              </w:rPr>
              <w:t>AIE dalis</w:t>
            </w:r>
          </w:p>
        </w:tc>
        <w:tc>
          <w:tcPr>
            <w:tcW w:w="499" w:type="pct"/>
            <w:noWrap/>
            <w:hideMark/>
          </w:tcPr>
          <w:p w14:paraId="4B81CFDF" w14:textId="1374418F" w:rsidR="00262684" w:rsidRPr="00DD0D03" w:rsidRDefault="00441E3C" w:rsidP="00F16B4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lt-LT"/>
              </w:rPr>
            </w:pPr>
            <w:r w:rsidRPr="00DD0D03">
              <w:rPr>
                <w:rFonts w:eastAsia="Times New Roman" w:cs="Arial"/>
                <w:b/>
                <w:bCs/>
                <w:sz w:val="20"/>
                <w:szCs w:val="20"/>
                <w:lang w:eastAsia="lt-LT"/>
              </w:rPr>
              <w:t>34,47</w:t>
            </w:r>
            <w:r w:rsidR="00262684" w:rsidRPr="00DD0D03">
              <w:rPr>
                <w:rFonts w:eastAsia="Times New Roman" w:cs="Arial"/>
                <w:b/>
                <w:bCs/>
                <w:sz w:val="20"/>
                <w:szCs w:val="20"/>
                <w:lang w:eastAsia="lt-LT"/>
              </w:rPr>
              <w:t>%</w:t>
            </w:r>
          </w:p>
        </w:tc>
      </w:tr>
    </w:tbl>
    <w:p w14:paraId="6BBB365F" w14:textId="5DB72AE1" w:rsidR="00262684" w:rsidRPr="00DD0D03" w:rsidRDefault="00A20B61" w:rsidP="00BE1254">
      <w:pPr>
        <w:pStyle w:val="Quote"/>
        <w:rPr>
          <w:sz w:val="22"/>
          <w:szCs w:val="22"/>
        </w:rPr>
      </w:pPr>
      <w:r w:rsidRPr="00DD0D03">
        <w:t>Šaltinis: sudaryta autorių</w:t>
      </w:r>
    </w:p>
    <w:p w14:paraId="0821BAB9" w14:textId="77777777" w:rsidR="00262684" w:rsidRPr="00DD0D03" w:rsidRDefault="00262684" w:rsidP="00262684">
      <w:pPr>
        <w:rPr>
          <w:rFonts w:cs="Arial"/>
        </w:rPr>
      </w:pPr>
      <w:r w:rsidRPr="00DD0D03">
        <w:rPr>
          <w:rFonts w:cs="Arial"/>
        </w:rPr>
        <w:t>Palyginamasis paveikslas pagal kiekvieno sektoriaus suvartojimus 2020 bei 2024 m. pateikiamas žemiau esančiame paveiksle.</w:t>
      </w:r>
    </w:p>
    <w:p w14:paraId="11050761" w14:textId="3C6DC862" w:rsidR="00262684" w:rsidRPr="00DD0D03" w:rsidRDefault="000B345F" w:rsidP="00BE1254">
      <w:pPr>
        <w:ind w:firstLine="0"/>
        <w:rPr>
          <w:rFonts w:cs="Arial"/>
        </w:rPr>
      </w:pPr>
      <w:r w:rsidRPr="00DD0D03">
        <w:rPr>
          <w:rFonts w:cs="Arial"/>
          <w:noProof/>
        </w:rPr>
        <w:drawing>
          <wp:inline distT="0" distB="0" distL="0" distR="0" wp14:anchorId="5AAD2048" wp14:editId="58A312A2">
            <wp:extent cx="6140766" cy="2921150"/>
            <wp:effectExtent l="0" t="0" r="0" b="0"/>
            <wp:docPr id="1006712607" name="Picture 1" descr="A graph of numbers and colum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12607" name="Picture 1" descr="A graph of numbers and columns&#10;&#10;Description automatically generated with medium confidence"/>
                    <pic:cNvPicPr/>
                  </pic:nvPicPr>
                  <pic:blipFill>
                    <a:blip r:embed="rId17"/>
                    <a:stretch>
                      <a:fillRect/>
                    </a:stretch>
                  </pic:blipFill>
                  <pic:spPr>
                    <a:xfrm>
                      <a:off x="0" y="0"/>
                      <a:ext cx="6140766" cy="2921150"/>
                    </a:xfrm>
                    <a:prstGeom prst="rect">
                      <a:avLst/>
                    </a:prstGeom>
                  </pic:spPr>
                </pic:pic>
              </a:graphicData>
            </a:graphic>
          </wp:inline>
        </w:drawing>
      </w:r>
    </w:p>
    <w:p w14:paraId="5D580120" w14:textId="4C65F680" w:rsidR="00A20B61" w:rsidRPr="00DD0D03" w:rsidRDefault="00A20B61" w:rsidP="00A20B61">
      <w:pPr>
        <w:pStyle w:val="PaveikslasL"/>
      </w:pPr>
      <w:bookmarkStart w:id="94" w:name="_Toc203048092"/>
      <w:r w:rsidRPr="00DD0D03">
        <w:t>2.6.1.</w:t>
      </w:r>
      <w:r w:rsidR="00262684" w:rsidRPr="00DD0D03">
        <w:t xml:space="preserve"> pav. </w:t>
      </w:r>
      <w:r w:rsidRPr="00DD0D03">
        <w:t>Kuro suvartojimas pagal sektorius 2020 ir 2024 m.</w:t>
      </w:r>
      <w:bookmarkEnd w:id="94"/>
    </w:p>
    <w:p w14:paraId="044B2143" w14:textId="5D5DC0AC" w:rsidR="00A20B61" w:rsidRPr="00DD0D03" w:rsidRDefault="00A20B61" w:rsidP="00BE1254">
      <w:pPr>
        <w:pStyle w:val="Quote"/>
      </w:pPr>
      <w:r w:rsidRPr="00DD0D03">
        <w:t>Šaltinis: sudaryta autorių</w:t>
      </w:r>
    </w:p>
    <w:p w14:paraId="610DDFE9" w14:textId="1CD6E915" w:rsidR="000B345F" w:rsidRPr="00DD0D03" w:rsidRDefault="00262684" w:rsidP="00262684">
      <w:pPr>
        <w:rPr>
          <w:rFonts w:cs="Arial"/>
        </w:rPr>
      </w:pPr>
      <w:r w:rsidRPr="00DD0D03">
        <w:rPr>
          <w:rFonts w:cs="Arial"/>
        </w:rPr>
        <w:t>Kaip rodo palyginamasis 2020 ir 2024 m. analizės rezultatas (</w:t>
      </w:r>
      <w:r w:rsidR="00A20B61" w:rsidRPr="00DD0D03">
        <w:rPr>
          <w:rFonts w:cs="Arial"/>
        </w:rPr>
        <w:t xml:space="preserve">2.6.1. </w:t>
      </w:r>
      <w:r w:rsidRPr="00DD0D03">
        <w:rPr>
          <w:rFonts w:cs="Arial"/>
        </w:rPr>
        <w:t xml:space="preserve">pav.), </w:t>
      </w:r>
      <w:r w:rsidR="000B345F" w:rsidRPr="00DD0D03">
        <w:rPr>
          <w:rFonts w:cs="Arial"/>
        </w:rPr>
        <w:t xml:space="preserve">didžiausiame sektoriuje (pramonės) energijos poreikis sumažėjo ženkliai. Būtina pažymėti, jog rengiant pirminį </w:t>
      </w:r>
      <w:r w:rsidR="00EA231C" w:rsidRPr="00DD0D03">
        <w:rPr>
          <w:rFonts w:cs="Arial"/>
        </w:rPr>
        <w:t xml:space="preserve">Planą, elektros </w:t>
      </w:r>
      <w:r w:rsidR="00EA231C" w:rsidRPr="00DD0D03">
        <w:rPr>
          <w:rFonts w:cs="Arial"/>
        </w:rPr>
        <w:lastRenderedPageBreak/>
        <w:t xml:space="preserve">energijos suvartojimas buvo vertinamas pagal bendrinius Lietuvos suvartojimus, todėl galėjo būti netiksliai įvertinta esama situacija. Rengiant Vertinimo ataskaitą, buvo naudojami faktiniai elektros energijos suvartojimai. Antrame pagal dydį sektoriuje – namų ūkiuose </w:t>
      </w:r>
      <w:r w:rsidR="00A6748F" w:rsidRPr="00DD0D03">
        <w:rPr>
          <w:rFonts w:cs="Arial"/>
        </w:rPr>
        <w:t>–</w:t>
      </w:r>
      <w:r w:rsidR="00EA231C" w:rsidRPr="00DD0D03">
        <w:rPr>
          <w:rFonts w:cs="Arial"/>
        </w:rPr>
        <w:t xml:space="preserve"> </w:t>
      </w:r>
      <w:r w:rsidR="00A6748F" w:rsidRPr="00DD0D03">
        <w:rPr>
          <w:rFonts w:cs="Arial"/>
        </w:rPr>
        <w:t>suvartojimas išaugo, o tai siejama su didėjančiu gyvenamuoju plotu.</w:t>
      </w:r>
    </w:p>
    <w:p w14:paraId="6E902940" w14:textId="06058D27" w:rsidR="00262684" w:rsidRPr="00DD0D03" w:rsidRDefault="00262684" w:rsidP="00A415BC">
      <w:pPr>
        <w:rPr>
          <w:rFonts w:cs="Arial"/>
        </w:rPr>
      </w:pPr>
      <w:r w:rsidRPr="00DD0D03">
        <w:rPr>
          <w:rFonts w:cs="Arial"/>
        </w:rPr>
        <w:t xml:space="preserve">AIE rodiklis 2024 m. siekė </w:t>
      </w:r>
      <w:r w:rsidR="00A6748F" w:rsidRPr="00DD0D03">
        <w:rPr>
          <w:rFonts w:cs="Arial"/>
        </w:rPr>
        <w:t>34,47</w:t>
      </w:r>
      <w:r w:rsidRPr="00DD0D03">
        <w:rPr>
          <w:rFonts w:cs="Arial"/>
        </w:rPr>
        <w:t xml:space="preserve"> proc., kai Plane numatytas rodiklis buvo </w:t>
      </w:r>
      <w:r w:rsidR="00A415BC" w:rsidRPr="00DD0D03">
        <w:rPr>
          <w:rFonts w:cs="Arial"/>
        </w:rPr>
        <w:t>34,23</w:t>
      </w:r>
      <w:r w:rsidRPr="00DD0D03">
        <w:rPr>
          <w:rFonts w:cs="Arial"/>
        </w:rPr>
        <w:t xml:space="preserve"> proc</w:t>
      </w:r>
      <w:r w:rsidR="00A415BC" w:rsidRPr="00DD0D03">
        <w:rPr>
          <w:rFonts w:cs="Arial"/>
        </w:rPr>
        <w:t>., vadinasi Kazlų Rūdos savivaldybė pasiekė numatytą pasiekti AIE rodiklį.</w:t>
      </w:r>
    </w:p>
    <w:p w14:paraId="20243F46" w14:textId="77777777" w:rsidR="00262684" w:rsidRPr="00DD0D03" w:rsidRDefault="00262684" w:rsidP="00262684">
      <w:pPr>
        <w:rPr>
          <w:rFonts w:cs="Arial"/>
          <w:color w:val="auto"/>
        </w:rPr>
      </w:pPr>
      <w:r w:rsidRPr="00DD0D03">
        <w:rPr>
          <w:rFonts w:cs="Arial"/>
          <w:color w:val="auto"/>
        </w:rPr>
        <w:br w:type="page"/>
      </w:r>
    </w:p>
    <w:p w14:paraId="299C3254" w14:textId="5F0AF527" w:rsidR="00262684" w:rsidRPr="00DD0D03" w:rsidRDefault="00A20B61" w:rsidP="00A20B61">
      <w:pPr>
        <w:pStyle w:val="Heading1"/>
      </w:pPr>
      <w:bookmarkStart w:id="95" w:name="_Toc203054136"/>
      <w:r w:rsidRPr="00DD0D03">
        <w:lastRenderedPageBreak/>
        <w:t xml:space="preserve">3. </w:t>
      </w:r>
      <w:r w:rsidR="00262684" w:rsidRPr="00DD0D03">
        <w:t>Priemonių planas</w:t>
      </w:r>
      <w:bookmarkEnd w:id="95"/>
    </w:p>
    <w:p w14:paraId="68438872" w14:textId="51F9DF24" w:rsidR="00262684" w:rsidRPr="00DD0D03" w:rsidRDefault="00A20B61" w:rsidP="00262684">
      <w:pPr>
        <w:rPr>
          <w:rFonts w:cs="Arial"/>
        </w:rPr>
      </w:pPr>
      <w:r w:rsidRPr="00DD0D03">
        <w:rPr>
          <w:rFonts w:cs="Arial"/>
        </w:rPr>
        <w:t>1</w:t>
      </w:r>
      <w:r w:rsidR="00262684" w:rsidRPr="00DD0D03">
        <w:rPr>
          <w:rFonts w:cs="Arial"/>
        </w:rPr>
        <w:t xml:space="preserve"> skyriuje pateikiamas pirminiame Plane numatytas priemonių planas, kuris buvo parengtas dar 2021 metais. Būtina atkreipti dėmesį, kad nuo to laiko tiek teisinė, tiek ekonominė, tiek technologinė aplinka pasikeitė, todėl dalis numatytų veiksmų ir uždavinių šiuo metu yra praradę aktualumą arba reikalauja esminių patikslinimų. Vertinimo ataskaitos rengimo metu nustatyta, kad kai kurios priemonės nebeatitinka esamos situacijos bei realių savivaldybės poreikių ir galimybių, todėl siekiant užtikrinti Plano efektyvumą ir tikslingą įgyvendinimą būtina atlikti jų atnaujinimą.</w:t>
      </w:r>
    </w:p>
    <w:p w14:paraId="01D665A5" w14:textId="77777777" w:rsidR="00262684" w:rsidRPr="00DD0D03" w:rsidRDefault="00262684" w:rsidP="00262684">
      <w:pPr>
        <w:rPr>
          <w:rFonts w:cs="Arial"/>
        </w:rPr>
      </w:pPr>
      <w:r w:rsidRPr="00DD0D03">
        <w:rPr>
          <w:rFonts w:cs="Arial"/>
        </w:rPr>
        <w:t>Atnaujinant priemonių planą, buvo organizuotos kelios strateginės darbo grupės, į kurias įtraukti ne tik savivaldybės administracijos specialistai, bet ir pagrindinių sektorių atstovai bei kiti suinteresuoti partneriai. Diskusijų metu įvertinti faktiniai energijos vartojimo pokyčiai, įgyvendintų priemonių poveikis bei identifikuotos naujos tendencijos, tokios kaip spartėjantis perėjimas prie atsinaujinančių energijos išteklių, inovatyvių technologijų diegimas, augantis energinio efektyvumo poreikis bei klimato kaitos keliamų reikalavimų griežtėjimas.</w:t>
      </w:r>
    </w:p>
    <w:p w14:paraId="19061175" w14:textId="5F95A795" w:rsidR="00262684" w:rsidRPr="00DD0D03" w:rsidRDefault="00262684" w:rsidP="00262684">
      <w:pPr>
        <w:rPr>
          <w:rFonts w:cs="Arial"/>
        </w:rPr>
      </w:pPr>
      <w:r w:rsidRPr="00DD0D03">
        <w:rPr>
          <w:rFonts w:cs="Arial"/>
        </w:rPr>
        <w:t xml:space="preserve">Atsižvelgiant į darbo grupių pateiktus siūlymus bei analizės rezultatus, nuspręsta priemonių planą atnaujinti taip, kad jis atlieptų aktualias </w:t>
      </w:r>
      <w:r w:rsidR="00A415BC" w:rsidRPr="00DD0D03">
        <w:rPr>
          <w:rFonts w:cs="Arial"/>
        </w:rPr>
        <w:t>Kazlų Rūdos</w:t>
      </w:r>
      <w:r w:rsidRPr="00DD0D03">
        <w:rPr>
          <w:rFonts w:cs="Arial"/>
        </w:rPr>
        <w:t xml:space="preserve"> savivaldybės gyventojų, verslo ir institucijų galimybes bei realiai prisidėtų prie numatytų AIE tikslų įgyvendinimo. Šiuo metu parengtas naujas priemonių planas labiau orientuojamas į esamų pajėgumų stiprinimą, efektyvių investicijų planavimą ir konkrečias, aiškiai pamatuojamas priemones, kurios padėtų užtikrinti didesnę AIE dalį bendrame energijos balanse.</w:t>
      </w:r>
    </w:p>
    <w:p w14:paraId="18D876EC" w14:textId="77777777" w:rsidR="00262684" w:rsidRPr="00DD0D03" w:rsidRDefault="00262684" w:rsidP="00262684">
      <w:pPr>
        <w:rPr>
          <w:rFonts w:cs="Arial"/>
        </w:rPr>
      </w:pPr>
      <w:r w:rsidRPr="00DD0D03">
        <w:rPr>
          <w:rFonts w:cs="Arial"/>
        </w:rPr>
        <w:t>Atnaujintas priemonių planas bus integruotas į AIE plano vertinimo ataskaitą kaip neatskiriama jos dalis ir taps pagrindiniu instrumentu, kuriuo vadovaujantis bus užtikrintas tolimesnis tvarios energijos plėtros įgyvendinimas savivaldybės teritorijoje.</w:t>
      </w:r>
    </w:p>
    <w:p w14:paraId="4356F5CE" w14:textId="77777777" w:rsidR="00262684" w:rsidRPr="00DD0D03" w:rsidRDefault="00262684" w:rsidP="00262684">
      <w:pPr>
        <w:rPr>
          <w:rFonts w:cs="Arial"/>
        </w:rPr>
      </w:pPr>
      <w:r w:rsidRPr="00DD0D03">
        <w:rPr>
          <w:rFonts w:cs="Arial"/>
        </w:rPr>
        <w:t xml:space="preserve">Atnaujintas bei pagal LEA pastabas pakoreguotas priemonių planas pateikiamas žemiau esančioje lentelėje. </w:t>
      </w:r>
    </w:p>
    <w:p w14:paraId="7A20B0E8" w14:textId="77777777" w:rsidR="00262684" w:rsidRPr="00DD0D03" w:rsidRDefault="00262684" w:rsidP="00262684">
      <w:pPr>
        <w:rPr>
          <w:rFonts w:cs="Arial"/>
        </w:rPr>
      </w:pPr>
    </w:p>
    <w:p w14:paraId="4269EB9F" w14:textId="4F8DB23B" w:rsidR="005126E2" w:rsidRPr="00DD0D03" w:rsidRDefault="00262684" w:rsidP="004239EE">
      <w:pPr>
        <w:ind w:firstLine="0"/>
        <w:rPr>
          <w:rFonts w:cs="Arial"/>
        </w:rPr>
      </w:pPr>
      <w:r w:rsidRPr="00DD0D03">
        <w:rPr>
          <w:rFonts w:cs="Arial"/>
        </w:rPr>
        <w:br w:type="page"/>
      </w:r>
    </w:p>
    <w:p w14:paraId="657FA992" w14:textId="77777777" w:rsidR="00262684" w:rsidRPr="00DD0D03" w:rsidRDefault="00262684" w:rsidP="00262684">
      <w:pPr>
        <w:rPr>
          <w:rFonts w:cs="Arial"/>
        </w:rPr>
        <w:sectPr w:rsidR="00262684" w:rsidRPr="00DD0D03" w:rsidSect="00262684">
          <w:pgSz w:w="11906" w:h="16838"/>
          <w:pgMar w:top="1134" w:right="567" w:bottom="1134" w:left="1134" w:header="567" w:footer="567" w:gutter="0"/>
          <w:cols w:space="1296"/>
          <w:docGrid w:linePitch="360"/>
        </w:sectPr>
      </w:pPr>
    </w:p>
    <w:p w14:paraId="5C1E18B1" w14:textId="0C618A93" w:rsidR="00262684" w:rsidRPr="00DD0D03" w:rsidRDefault="004239EE" w:rsidP="008E62BE">
      <w:pPr>
        <w:pStyle w:val="LentelsL"/>
      </w:pPr>
      <w:bookmarkStart w:id="96" w:name="_Toc204847428"/>
      <w:r w:rsidRPr="00DD0D03">
        <w:lastRenderedPageBreak/>
        <w:t>3.1. lentelė. Siūlomas priemonių planas</w:t>
      </w:r>
      <w:bookmarkEnd w:id="96"/>
      <w:r w:rsidRPr="00DD0D03">
        <w:t xml:space="preserve"> </w:t>
      </w:r>
    </w:p>
    <w:tbl>
      <w:tblPr>
        <w:tblStyle w:val="3sraolentel1parykinimas1111"/>
        <w:tblW w:w="5000" w:type="pct"/>
        <w:tblLook w:val="0420" w:firstRow="1" w:lastRow="0" w:firstColumn="0" w:lastColumn="0" w:noHBand="0" w:noVBand="1"/>
      </w:tblPr>
      <w:tblGrid>
        <w:gridCol w:w="3524"/>
        <w:gridCol w:w="1250"/>
        <w:gridCol w:w="1969"/>
        <w:gridCol w:w="1730"/>
        <w:gridCol w:w="1287"/>
        <w:gridCol w:w="1897"/>
        <w:gridCol w:w="1114"/>
        <w:gridCol w:w="1621"/>
      </w:tblGrid>
      <w:tr w:rsidR="00DD0D03" w:rsidRPr="00DD0D03" w14:paraId="439B2111" w14:textId="77777777" w:rsidTr="00DD0D03">
        <w:trPr>
          <w:cnfStyle w:val="100000000000" w:firstRow="1" w:lastRow="0" w:firstColumn="0" w:lastColumn="0" w:oddVBand="0" w:evenVBand="0" w:oddHBand="0" w:evenHBand="0" w:firstRowFirstColumn="0" w:firstRowLastColumn="0" w:lastRowFirstColumn="0" w:lastRowLastColumn="0"/>
          <w:trHeight w:val="20"/>
        </w:trPr>
        <w:tc>
          <w:tcPr>
            <w:tcW w:w="1224" w:type="pct"/>
          </w:tcPr>
          <w:p w14:paraId="21CBF23B" w14:textId="77777777" w:rsidR="00242C52" w:rsidRPr="00DD0D03" w:rsidRDefault="00242C52"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Priemonė (</w:t>
            </w:r>
            <w:proofErr w:type="spellStart"/>
            <w:r w:rsidRPr="00DD0D03">
              <w:rPr>
                <w:rFonts w:cs="Arial"/>
                <w:color w:val="FFFFFF" w:themeColor="background1"/>
                <w:sz w:val="20"/>
                <w:szCs w:val="20"/>
              </w:rPr>
              <w:t>rodik</w:t>
            </w:r>
            <w:proofErr w:type="spellEnd"/>
            <w:r w:rsidRPr="00DD0D03">
              <w:rPr>
                <w:rFonts w:cs="Arial"/>
                <w:color w:val="FFFFFF" w:themeColor="background1"/>
                <w:sz w:val="20"/>
                <w:szCs w:val="20"/>
              </w:rPr>
              <w:t>)</w:t>
            </w:r>
          </w:p>
        </w:tc>
        <w:tc>
          <w:tcPr>
            <w:tcW w:w="434" w:type="pct"/>
          </w:tcPr>
          <w:p w14:paraId="281889D1" w14:textId="77777777" w:rsidR="00242C52" w:rsidRPr="00DD0D03" w:rsidRDefault="00242C52"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Lėšų poreikis, tūkst. Eur</w:t>
            </w:r>
            <w:r w:rsidRPr="00DD0D03">
              <w:rPr>
                <w:rFonts w:cs="Arial"/>
                <w:color w:val="FFFFFF" w:themeColor="background1"/>
                <w:sz w:val="20"/>
                <w:szCs w:val="20"/>
                <w:vertAlign w:val="superscript"/>
              </w:rPr>
              <w:footnoteReference w:id="7"/>
            </w:r>
          </w:p>
        </w:tc>
        <w:tc>
          <w:tcPr>
            <w:tcW w:w="684" w:type="pct"/>
          </w:tcPr>
          <w:p w14:paraId="506BDC3C" w14:textId="77777777" w:rsidR="00242C52" w:rsidRPr="00DD0D03" w:rsidRDefault="00242C52"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Finansavimo šaltinis</w:t>
            </w:r>
          </w:p>
        </w:tc>
        <w:tc>
          <w:tcPr>
            <w:tcW w:w="601" w:type="pct"/>
          </w:tcPr>
          <w:p w14:paraId="54ECC44F" w14:textId="77777777" w:rsidR="00242C52" w:rsidRPr="00DD0D03" w:rsidRDefault="00242C52"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Stebėsenos rodiklis</w:t>
            </w:r>
          </w:p>
        </w:tc>
        <w:tc>
          <w:tcPr>
            <w:tcW w:w="447" w:type="pct"/>
          </w:tcPr>
          <w:p w14:paraId="1A33F4BA" w14:textId="77777777" w:rsidR="00242C52" w:rsidRPr="00DD0D03" w:rsidRDefault="00242C52"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Pasiekimo laikas</w:t>
            </w:r>
          </w:p>
        </w:tc>
        <w:tc>
          <w:tcPr>
            <w:tcW w:w="659" w:type="pct"/>
          </w:tcPr>
          <w:p w14:paraId="564037DF" w14:textId="77777777" w:rsidR="00242C52" w:rsidRPr="00DD0D03" w:rsidRDefault="00242C52"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Atsakinga institucija</w:t>
            </w:r>
          </w:p>
        </w:tc>
        <w:tc>
          <w:tcPr>
            <w:tcW w:w="387" w:type="pct"/>
          </w:tcPr>
          <w:p w14:paraId="78AC379B" w14:textId="77777777" w:rsidR="00242C52" w:rsidRPr="00DD0D03" w:rsidRDefault="00242C52"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Rodiklio reikšmė</w:t>
            </w:r>
          </w:p>
        </w:tc>
        <w:tc>
          <w:tcPr>
            <w:tcW w:w="563" w:type="pct"/>
          </w:tcPr>
          <w:p w14:paraId="01DE2E19" w14:textId="77777777" w:rsidR="00242C52" w:rsidRPr="00DD0D03" w:rsidRDefault="00242C52"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Pasiektumo lygis (2022 – 2024 m.)</w:t>
            </w:r>
          </w:p>
        </w:tc>
      </w:tr>
      <w:tr w:rsidR="00DD0D03" w:rsidRPr="00DD0D03" w14:paraId="09F83727" w14:textId="77777777" w:rsidTr="00DD0D03">
        <w:trPr>
          <w:cnfStyle w:val="000000100000" w:firstRow="0" w:lastRow="0" w:firstColumn="0" w:lastColumn="0" w:oddVBand="0" w:evenVBand="0" w:oddHBand="1" w:evenHBand="0" w:firstRowFirstColumn="0" w:firstRowLastColumn="0" w:lastRowFirstColumn="0" w:lastRowLastColumn="0"/>
          <w:trHeight w:val="20"/>
        </w:trPr>
        <w:tc>
          <w:tcPr>
            <w:tcW w:w="1224" w:type="pct"/>
          </w:tcPr>
          <w:p w14:paraId="3150548F" w14:textId="77777777" w:rsidR="00242C52" w:rsidRPr="00DD0D03" w:rsidRDefault="00242C52" w:rsidP="00DD0D03">
            <w:pPr>
              <w:ind w:firstLine="0"/>
              <w:contextualSpacing/>
              <w:jc w:val="left"/>
              <w:rPr>
                <w:rFonts w:cs="Arial"/>
                <w:color w:val="auto"/>
                <w:sz w:val="20"/>
                <w:szCs w:val="20"/>
              </w:rPr>
            </w:pPr>
            <w:r w:rsidRPr="00DD0D03">
              <w:rPr>
                <w:rFonts w:cs="Arial"/>
                <w:color w:val="auto"/>
                <w:sz w:val="20"/>
                <w:szCs w:val="20"/>
              </w:rPr>
              <w:t xml:space="preserve">Fotomodulių įrengimas ant pastatų stogų bei nutolusių saulės elektrinių įsigijimas </w:t>
            </w:r>
          </w:p>
        </w:tc>
        <w:tc>
          <w:tcPr>
            <w:tcW w:w="434" w:type="pct"/>
          </w:tcPr>
          <w:p w14:paraId="71C8B216"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900</w:t>
            </w:r>
          </w:p>
        </w:tc>
        <w:tc>
          <w:tcPr>
            <w:tcW w:w="684" w:type="pct"/>
          </w:tcPr>
          <w:p w14:paraId="3B64E26A"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APVA parama, savivaldybės biudžeto lėšos</w:t>
            </w:r>
          </w:p>
        </w:tc>
        <w:tc>
          <w:tcPr>
            <w:tcW w:w="601" w:type="pct"/>
          </w:tcPr>
          <w:p w14:paraId="284ED00E"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Instaliuota galia, MW</w:t>
            </w:r>
          </w:p>
        </w:tc>
        <w:tc>
          <w:tcPr>
            <w:tcW w:w="447" w:type="pct"/>
          </w:tcPr>
          <w:p w14:paraId="729070DD"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2021-2030</w:t>
            </w:r>
          </w:p>
        </w:tc>
        <w:tc>
          <w:tcPr>
            <w:tcW w:w="659" w:type="pct"/>
          </w:tcPr>
          <w:p w14:paraId="2A46CEF0"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Savivaldybė, savivaldybei priklausančios įstaigos</w:t>
            </w:r>
          </w:p>
        </w:tc>
        <w:tc>
          <w:tcPr>
            <w:tcW w:w="387" w:type="pct"/>
          </w:tcPr>
          <w:p w14:paraId="797DA261"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1,00 MW</w:t>
            </w:r>
          </w:p>
        </w:tc>
        <w:tc>
          <w:tcPr>
            <w:tcW w:w="563" w:type="pct"/>
          </w:tcPr>
          <w:p w14:paraId="63CB513B" w14:textId="77777777" w:rsidR="00242C52" w:rsidRPr="00DD0D03" w:rsidRDefault="00242C52" w:rsidP="00DD0D03">
            <w:pPr>
              <w:ind w:firstLine="0"/>
              <w:contextualSpacing/>
              <w:jc w:val="center"/>
              <w:rPr>
                <w:rFonts w:cs="Arial"/>
                <w:color w:val="auto"/>
                <w:sz w:val="20"/>
                <w:szCs w:val="20"/>
                <w:highlight w:val="yellow"/>
              </w:rPr>
            </w:pPr>
            <w:r w:rsidRPr="00DD0D03">
              <w:rPr>
                <w:rFonts w:cs="Arial"/>
                <w:color w:val="auto"/>
                <w:sz w:val="20"/>
                <w:szCs w:val="20"/>
              </w:rPr>
              <w:t>0,00 (0,00 proc.)</w:t>
            </w:r>
          </w:p>
        </w:tc>
      </w:tr>
      <w:tr w:rsidR="00DD0D03" w:rsidRPr="00DD0D03" w14:paraId="76CDDAC4" w14:textId="77777777" w:rsidTr="00DD0D03">
        <w:trPr>
          <w:trHeight w:val="20"/>
        </w:trPr>
        <w:tc>
          <w:tcPr>
            <w:tcW w:w="1224" w:type="pct"/>
          </w:tcPr>
          <w:p w14:paraId="12688A2B" w14:textId="77777777" w:rsidR="00242C52" w:rsidRPr="00DD0D03" w:rsidRDefault="00242C52" w:rsidP="00DD0D03">
            <w:pPr>
              <w:ind w:firstLine="0"/>
              <w:contextualSpacing/>
              <w:jc w:val="left"/>
              <w:rPr>
                <w:rFonts w:cs="Arial"/>
                <w:color w:val="auto"/>
                <w:sz w:val="20"/>
                <w:szCs w:val="20"/>
              </w:rPr>
            </w:pPr>
            <w:r w:rsidRPr="00DD0D03">
              <w:rPr>
                <w:rFonts w:cs="Arial"/>
                <w:color w:val="auto"/>
                <w:sz w:val="20"/>
                <w:szCs w:val="20"/>
              </w:rPr>
              <w:t xml:space="preserve">Naujų vartotojų pajungimas prie CŠT </w:t>
            </w:r>
          </w:p>
        </w:tc>
        <w:tc>
          <w:tcPr>
            <w:tcW w:w="434" w:type="pct"/>
          </w:tcPr>
          <w:p w14:paraId="4F895389"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430</w:t>
            </w:r>
          </w:p>
        </w:tc>
        <w:tc>
          <w:tcPr>
            <w:tcW w:w="684" w:type="pct"/>
          </w:tcPr>
          <w:p w14:paraId="62568649"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ES struktūrinių fondų parama, savivaldybės biudžeto lėšos</w:t>
            </w:r>
          </w:p>
        </w:tc>
        <w:tc>
          <w:tcPr>
            <w:tcW w:w="601" w:type="pct"/>
          </w:tcPr>
          <w:p w14:paraId="2C6A7E5B"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Prijungtų vartotojų skaičius, namų ūkiai</w:t>
            </w:r>
          </w:p>
        </w:tc>
        <w:tc>
          <w:tcPr>
            <w:tcW w:w="447" w:type="pct"/>
          </w:tcPr>
          <w:p w14:paraId="0C7E28C0"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2021–2030</w:t>
            </w:r>
          </w:p>
        </w:tc>
        <w:tc>
          <w:tcPr>
            <w:tcW w:w="659" w:type="pct"/>
          </w:tcPr>
          <w:p w14:paraId="5EEE105C"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UAB „Kazlų Rūdos energija“</w:t>
            </w:r>
          </w:p>
        </w:tc>
        <w:tc>
          <w:tcPr>
            <w:tcW w:w="387" w:type="pct"/>
          </w:tcPr>
          <w:p w14:paraId="6DF6859E"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 xml:space="preserve">15 namų ūkių </w:t>
            </w:r>
          </w:p>
        </w:tc>
        <w:tc>
          <w:tcPr>
            <w:tcW w:w="563" w:type="pct"/>
          </w:tcPr>
          <w:p w14:paraId="2570E354" w14:textId="77777777" w:rsidR="00242C52" w:rsidRPr="00DD0D03" w:rsidRDefault="00242C52" w:rsidP="00DD0D03">
            <w:pPr>
              <w:ind w:firstLine="0"/>
              <w:contextualSpacing/>
              <w:jc w:val="center"/>
              <w:rPr>
                <w:rFonts w:cs="Arial"/>
                <w:color w:val="auto"/>
                <w:sz w:val="20"/>
                <w:szCs w:val="20"/>
                <w:highlight w:val="yellow"/>
              </w:rPr>
            </w:pPr>
            <w:r w:rsidRPr="00DD0D03">
              <w:rPr>
                <w:rFonts w:cs="Arial"/>
                <w:color w:val="auto"/>
                <w:sz w:val="20"/>
                <w:szCs w:val="20"/>
              </w:rPr>
              <w:t>0,00 (0,00 proc.)</w:t>
            </w:r>
          </w:p>
        </w:tc>
      </w:tr>
      <w:tr w:rsidR="00DD0D03" w:rsidRPr="00DD0D03" w14:paraId="6F0E42ED" w14:textId="77777777" w:rsidTr="00DD0D03">
        <w:trPr>
          <w:cnfStyle w:val="000000100000" w:firstRow="0" w:lastRow="0" w:firstColumn="0" w:lastColumn="0" w:oddVBand="0" w:evenVBand="0" w:oddHBand="1" w:evenHBand="0" w:firstRowFirstColumn="0" w:firstRowLastColumn="0" w:lastRowFirstColumn="0" w:lastRowLastColumn="0"/>
          <w:trHeight w:val="20"/>
        </w:trPr>
        <w:tc>
          <w:tcPr>
            <w:tcW w:w="1224" w:type="pct"/>
          </w:tcPr>
          <w:p w14:paraId="524E7575" w14:textId="77777777" w:rsidR="00242C52" w:rsidRPr="00DD0D03" w:rsidRDefault="00242C52" w:rsidP="00DD0D03">
            <w:pPr>
              <w:ind w:firstLine="0"/>
              <w:contextualSpacing/>
              <w:jc w:val="left"/>
              <w:rPr>
                <w:rFonts w:cs="Arial"/>
                <w:color w:val="auto"/>
                <w:sz w:val="20"/>
                <w:szCs w:val="20"/>
              </w:rPr>
            </w:pPr>
            <w:r w:rsidRPr="00DD0D03">
              <w:rPr>
                <w:rFonts w:cs="Arial"/>
                <w:color w:val="auto"/>
                <w:sz w:val="20"/>
                <w:szCs w:val="20"/>
              </w:rPr>
              <w:t xml:space="preserve">Prie CŠT neprijungtų katilinių rekonstrukcija pritaikant jose naudoti atsinaujinančius energijos išteklius (įrengimas rekonstruojamose ar naujai statomose katilinėse) </w:t>
            </w:r>
          </w:p>
        </w:tc>
        <w:tc>
          <w:tcPr>
            <w:tcW w:w="434" w:type="pct"/>
          </w:tcPr>
          <w:p w14:paraId="26FCE4D8"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80</w:t>
            </w:r>
          </w:p>
        </w:tc>
        <w:tc>
          <w:tcPr>
            <w:tcW w:w="684" w:type="pct"/>
          </w:tcPr>
          <w:p w14:paraId="4EE3F60E"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ES struktūrinių fondų parama, savivaldybės biudžeto lėšos</w:t>
            </w:r>
          </w:p>
        </w:tc>
        <w:tc>
          <w:tcPr>
            <w:tcW w:w="601" w:type="pct"/>
          </w:tcPr>
          <w:p w14:paraId="1A634AC9"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Pakeisti katilai</w:t>
            </w:r>
          </w:p>
        </w:tc>
        <w:tc>
          <w:tcPr>
            <w:tcW w:w="447" w:type="pct"/>
          </w:tcPr>
          <w:p w14:paraId="6E38B05F"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2021-2030</w:t>
            </w:r>
          </w:p>
        </w:tc>
        <w:tc>
          <w:tcPr>
            <w:tcW w:w="659" w:type="pct"/>
          </w:tcPr>
          <w:p w14:paraId="0FD324ED"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Savivaldybė</w:t>
            </w:r>
          </w:p>
          <w:p w14:paraId="323C47AE"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ir UAB „Kazlų energija“</w:t>
            </w:r>
          </w:p>
        </w:tc>
        <w:tc>
          <w:tcPr>
            <w:tcW w:w="387" w:type="pct"/>
          </w:tcPr>
          <w:p w14:paraId="4D969ECC"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 xml:space="preserve">5 katilai </w:t>
            </w:r>
          </w:p>
        </w:tc>
        <w:tc>
          <w:tcPr>
            <w:tcW w:w="563" w:type="pct"/>
          </w:tcPr>
          <w:p w14:paraId="2656E7FB" w14:textId="77777777" w:rsidR="00242C52" w:rsidRPr="00DD0D03" w:rsidRDefault="00242C52" w:rsidP="00DD0D03">
            <w:pPr>
              <w:ind w:firstLine="0"/>
              <w:contextualSpacing/>
              <w:jc w:val="center"/>
              <w:rPr>
                <w:rFonts w:cs="Arial"/>
                <w:color w:val="auto"/>
                <w:sz w:val="20"/>
                <w:szCs w:val="20"/>
                <w:highlight w:val="yellow"/>
              </w:rPr>
            </w:pPr>
            <w:r w:rsidRPr="00DD0D03">
              <w:rPr>
                <w:rFonts w:cs="Arial"/>
                <w:color w:val="auto"/>
                <w:sz w:val="20"/>
                <w:szCs w:val="20"/>
              </w:rPr>
              <w:t>0,00 (0,00 proc.)</w:t>
            </w:r>
          </w:p>
        </w:tc>
      </w:tr>
      <w:tr w:rsidR="00DD0D03" w:rsidRPr="00DD0D03" w14:paraId="3379CC9A" w14:textId="77777777" w:rsidTr="00DD0D03">
        <w:trPr>
          <w:trHeight w:val="20"/>
        </w:trPr>
        <w:tc>
          <w:tcPr>
            <w:tcW w:w="1224" w:type="pct"/>
          </w:tcPr>
          <w:p w14:paraId="112A6786" w14:textId="77777777" w:rsidR="00242C52" w:rsidRPr="00DD0D03" w:rsidRDefault="00242C52" w:rsidP="00DD0D03">
            <w:pPr>
              <w:ind w:firstLine="0"/>
              <w:contextualSpacing/>
              <w:jc w:val="left"/>
              <w:rPr>
                <w:rFonts w:cs="Arial"/>
                <w:color w:val="auto"/>
                <w:sz w:val="20"/>
                <w:szCs w:val="20"/>
              </w:rPr>
            </w:pPr>
            <w:r w:rsidRPr="00DD0D03">
              <w:rPr>
                <w:rFonts w:cs="Arial"/>
                <w:color w:val="auto"/>
                <w:sz w:val="20"/>
                <w:szCs w:val="20"/>
              </w:rPr>
              <w:t xml:space="preserve">Modernizuoti nusidėvėjusius šilumos energijos perdavimo tinklus </w:t>
            </w:r>
          </w:p>
        </w:tc>
        <w:tc>
          <w:tcPr>
            <w:tcW w:w="434" w:type="pct"/>
          </w:tcPr>
          <w:p w14:paraId="22D24909"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140</w:t>
            </w:r>
          </w:p>
        </w:tc>
        <w:tc>
          <w:tcPr>
            <w:tcW w:w="684" w:type="pct"/>
          </w:tcPr>
          <w:p w14:paraId="7848B170"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ES struktūrinių fondų parama, savivaldybės biudžeto lėšos</w:t>
            </w:r>
          </w:p>
        </w:tc>
        <w:tc>
          <w:tcPr>
            <w:tcW w:w="601" w:type="pct"/>
          </w:tcPr>
          <w:p w14:paraId="17CC075B"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Modernizuotų šilumos tinklų ilgis, km</w:t>
            </w:r>
          </w:p>
        </w:tc>
        <w:tc>
          <w:tcPr>
            <w:tcW w:w="447" w:type="pct"/>
          </w:tcPr>
          <w:p w14:paraId="0942F6AB"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2021-2030</w:t>
            </w:r>
          </w:p>
        </w:tc>
        <w:tc>
          <w:tcPr>
            <w:tcW w:w="659" w:type="pct"/>
          </w:tcPr>
          <w:p w14:paraId="68FDB1F8"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UAB „Kazlų Rūdos energija</w:t>
            </w:r>
          </w:p>
        </w:tc>
        <w:tc>
          <w:tcPr>
            <w:tcW w:w="387" w:type="pct"/>
          </w:tcPr>
          <w:p w14:paraId="67A16B9B"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1 km</w:t>
            </w:r>
          </w:p>
        </w:tc>
        <w:tc>
          <w:tcPr>
            <w:tcW w:w="563" w:type="pct"/>
          </w:tcPr>
          <w:p w14:paraId="36AA0475"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0,00 (0,00 proc.)</w:t>
            </w:r>
          </w:p>
        </w:tc>
      </w:tr>
      <w:tr w:rsidR="00DD0D03" w:rsidRPr="00DD0D03" w14:paraId="020A67D8" w14:textId="77777777" w:rsidTr="00DD0D03">
        <w:trPr>
          <w:cnfStyle w:val="000000100000" w:firstRow="0" w:lastRow="0" w:firstColumn="0" w:lastColumn="0" w:oddVBand="0" w:evenVBand="0" w:oddHBand="1" w:evenHBand="0" w:firstRowFirstColumn="0" w:firstRowLastColumn="0" w:lastRowFirstColumn="0" w:lastRowLastColumn="0"/>
          <w:trHeight w:val="20"/>
        </w:trPr>
        <w:tc>
          <w:tcPr>
            <w:tcW w:w="1224" w:type="pct"/>
          </w:tcPr>
          <w:p w14:paraId="62AB1073" w14:textId="77777777" w:rsidR="00242C52" w:rsidRPr="00DD0D03" w:rsidRDefault="00242C52" w:rsidP="00DD0D03">
            <w:pPr>
              <w:ind w:firstLine="0"/>
              <w:contextualSpacing/>
              <w:jc w:val="left"/>
              <w:rPr>
                <w:rFonts w:cs="Arial"/>
                <w:color w:val="auto"/>
                <w:sz w:val="20"/>
                <w:szCs w:val="20"/>
              </w:rPr>
            </w:pPr>
            <w:r w:rsidRPr="00DD0D03">
              <w:rPr>
                <w:rFonts w:cs="Arial"/>
                <w:color w:val="auto"/>
                <w:sz w:val="20"/>
                <w:szCs w:val="20"/>
              </w:rPr>
              <w:t xml:space="preserve">Vystyti infrastruktūrą pritaikytą alternatyvioms transporto rūšims </w:t>
            </w:r>
          </w:p>
        </w:tc>
        <w:tc>
          <w:tcPr>
            <w:tcW w:w="434" w:type="pct"/>
          </w:tcPr>
          <w:p w14:paraId="57A30A2E"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800</w:t>
            </w:r>
          </w:p>
        </w:tc>
        <w:tc>
          <w:tcPr>
            <w:tcW w:w="684" w:type="pct"/>
          </w:tcPr>
          <w:p w14:paraId="24CA70F6"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ES struktūrinių fondų parama, savivaldybės biudžeto lėšos</w:t>
            </w:r>
          </w:p>
        </w:tc>
        <w:tc>
          <w:tcPr>
            <w:tcW w:w="601" w:type="pct"/>
          </w:tcPr>
          <w:p w14:paraId="055C5693"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Nutiestų kelių (dviračių takų) ilgis (km.)</w:t>
            </w:r>
          </w:p>
        </w:tc>
        <w:tc>
          <w:tcPr>
            <w:tcW w:w="447" w:type="pct"/>
          </w:tcPr>
          <w:p w14:paraId="42720AA3"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2021-2030</w:t>
            </w:r>
          </w:p>
        </w:tc>
        <w:tc>
          <w:tcPr>
            <w:tcW w:w="659" w:type="pct"/>
          </w:tcPr>
          <w:p w14:paraId="2C0EE2C3"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Savivaldybė</w:t>
            </w:r>
          </w:p>
        </w:tc>
        <w:tc>
          <w:tcPr>
            <w:tcW w:w="387" w:type="pct"/>
          </w:tcPr>
          <w:p w14:paraId="521E1A9F" w14:textId="77777777" w:rsidR="00242C52" w:rsidRPr="00DD0D03" w:rsidRDefault="00242C52" w:rsidP="00DD0D03">
            <w:pPr>
              <w:ind w:firstLine="0"/>
              <w:contextualSpacing/>
              <w:jc w:val="center"/>
              <w:rPr>
                <w:rFonts w:cs="Arial"/>
                <w:color w:val="auto"/>
                <w:sz w:val="20"/>
                <w:szCs w:val="20"/>
              </w:rPr>
            </w:pPr>
            <w:r w:rsidRPr="00DD0D03">
              <w:rPr>
                <w:rFonts w:cs="Arial"/>
                <w:color w:val="auto"/>
                <w:sz w:val="20"/>
                <w:szCs w:val="20"/>
              </w:rPr>
              <w:t xml:space="preserve"> 6 km</w:t>
            </w:r>
          </w:p>
        </w:tc>
        <w:tc>
          <w:tcPr>
            <w:tcW w:w="563" w:type="pct"/>
          </w:tcPr>
          <w:p w14:paraId="67F0200C" w14:textId="77777777" w:rsidR="00242C52" w:rsidRPr="00DD0D03" w:rsidRDefault="00242C52" w:rsidP="00DD0D03">
            <w:pPr>
              <w:ind w:firstLine="0"/>
              <w:contextualSpacing/>
              <w:jc w:val="center"/>
              <w:rPr>
                <w:rFonts w:cs="Arial"/>
                <w:color w:val="auto"/>
                <w:sz w:val="20"/>
                <w:szCs w:val="20"/>
                <w:highlight w:val="yellow"/>
              </w:rPr>
            </w:pPr>
            <w:r w:rsidRPr="00DD0D03">
              <w:rPr>
                <w:rFonts w:cs="Arial"/>
                <w:color w:val="auto"/>
                <w:sz w:val="20"/>
                <w:szCs w:val="20"/>
              </w:rPr>
              <w:t>9,4 (156,66 proc.)</w:t>
            </w:r>
          </w:p>
        </w:tc>
      </w:tr>
    </w:tbl>
    <w:p w14:paraId="7F366121" w14:textId="5C1F7338" w:rsidR="00BE1254" w:rsidRPr="00DD0D03" w:rsidRDefault="00BE1254" w:rsidP="00BE1254">
      <w:pPr>
        <w:pStyle w:val="Quote"/>
      </w:pPr>
      <w:r w:rsidRPr="00DD0D03">
        <w:t>Šaltinis: sudaryta autorių</w:t>
      </w:r>
    </w:p>
    <w:p w14:paraId="50070D32" w14:textId="77777777" w:rsidR="00BE1254" w:rsidRPr="00DD0D03" w:rsidRDefault="00BE1254" w:rsidP="00BE1254">
      <w:pPr>
        <w:tabs>
          <w:tab w:val="left" w:pos="4862"/>
        </w:tabs>
        <w:rPr>
          <w:rFonts w:cs="Arial"/>
        </w:rPr>
        <w:sectPr w:rsidR="00BE1254" w:rsidRPr="00DD0D03" w:rsidSect="00BE1254">
          <w:footerReference w:type="even" r:id="rId18"/>
          <w:footerReference w:type="default" r:id="rId19"/>
          <w:pgSz w:w="16840" w:h="11907" w:orient="landscape" w:code="9"/>
          <w:pgMar w:top="1134" w:right="1304" w:bottom="567" w:left="1134" w:header="284" w:footer="567" w:gutter="0"/>
          <w:cols w:space="1296"/>
          <w:titlePg/>
          <w:docGrid w:linePitch="360"/>
        </w:sectPr>
      </w:pPr>
    </w:p>
    <w:p w14:paraId="1A8E35B8" w14:textId="3B6BBB9B" w:rsidR="00262684" w:rsidRPr="00DD0D03" w:rsidRDefault="00262684" w:rsidP="00262684">
      <w:pPr>
        <w:rPr>
          <w:rFonts w:cs="Arial"/>
        </w:rPr>
      </w:pPr>
      <w:r w:rsidRPr="00DD0D03">
        <w:rPr>
          <w:rFonts w:cs="Arial"/>
        </w:rPr>
        <w:lastRenderedPageBreak/>
        <w:t xml:space="preserve">Įgyvendindama priemonių planą, </w:t>
      </w:r>
      <w:r w:rsidR="007823A5" w:rsidRPr="00DD0D03">
        <w:rPr>
          <w:rFonts w:cs="Arial"/>
        </w:rPr>
        <w:t>Kazlų Rūdos</w:t>
      </w:r>
      <w:r w:rsidRPr="00DD0D03">
        <w:rPr>
          <w:rFonts w:cs="Arial"/>
        </w:rPr>
        <w:t xml:space="preserve"> savivaldybė atliko šiuos veiksmus (priemones):</w:t>
      </w:r>
    </w:p>
    <w:p w14:paraId="5CAF8E49" w14:textId="7827EBD2" w:rsidR="00262684" w:rsidRPr="00DD0D03" w:rsidRDefault="002B301C" w:rsidP="00A20B61">
      <w:pPr>
        <w:pStyle w:val="ListParagraph"/>
        <w:numPr>
          <w:ilvl w:val="0"/>
          <w:numId w:val="48"/>
        </w:numPr>
        <w:rPr>
          <w:rFonts w:ascii="Arial" w:hAnsi="Arial" w:cs="Arial"/>
        </w:rPr>
      </w:pPr>
      <w:r w:rsidRPr="00DD0D03">
        <w:rPr>
          <w:rFonts w:ascii="Arial" w:hAnsi="Arial" w:cs="Arial"/>
        </w:rPr>
        <w:t>Įrengė infrastruktūrą, pritaikytą alternatyvioms transporto rūšims. 2021-2024 m. laikotarpiu Kazlų Rūdos savivaldybėje buvo nutiesta arba rekonstruota 9,4 km. dviračių ir/ar pėsčiųjų infrastruktūros</w:t>
      </w:r>
      <w:r w:rsidR="00941D20" w:rsidRPr="00DD0D03">
        <w:rPr>
          <w:rFonts w:ascii="Arial" w:hAnsi="Arial" w:cs="Arial"/>
        </w:rPr>
        <w:t>, todėl rodiklio pasiektumo lygis – 156,66 proc.</w:t>
      </w:r>
    </w:p>
    <w:p w14:paraId="524FCE16" w14:textId="1BDC0E60" w:rsidR="00262684" w:rsidRPr="00DD0D03" w:rsidRDefault="00262684" w:rsidP="00262684">
      <w:pPr>
        <w:rPr>
          <w:rFonts w:cs="Arial"/>
        </w:rPr>
      </w:pPr>
      <w:r w:rsidRPr="00DD0D03">
        <w:rPr>
          <w:rFonts w:cs="Arial"/>
        </w:rPr>
        <w:t xml:space="preserve">Būtina paminėti ir priemones, už kurias nėra atsakinga </w:t>
      </w:r>
      <w:r w:rsidR="007823A5" w:rsidRPr="00DD0D03">
        <w:rPr>
          <w:rFonts w:cs="Arial"/>
        </w:rPr>
        <w:t>Kazlų Rūdos</w:t>
      </w:r>
      <w:r w:rsidRPr="00DD0D03">
        <w:rPr>
          <w:rFonts w:cs="Arial"/>
        </w:rPr>
        <w:t xml:space="preserve"> savivaldybė ar jai pavaldi įmonė. Pirma, 2021 m. </w:t>
      </w:r>
      <w:r w:rsidR="00E463B8" w:rsidRPr="00DD0D03">
        <w:rPr>
          <w:rFonts w:cs="Arial"/>
        </w:rPr>
        <w:t>Kazlų Rūdos</w:t>
      </w:r>
      <w:r w:rsidRPr="00DD0D03">
        <w:rPr>
          <w:rFonts w:cs="Arial"/>
        </w:rPr>
        <w:t xml:space="preserve"> savivaldybėje buvo renovuoti </w:t>
      </w:r>
      <w:r w:rsidR="004D058E" w:rsidRPr="00DD0D03">
        <w:rPr>
          <w:rFonts w:cs="Arial"/>
        </w:rPr>
        <w:t>4</w:t>
      </w:r>
      <w:r w:rsidRPr="00DD0D03">
        <w:rPr>
          <w:rFonts w:cs="Arial"/>
        </w:rPr>
        <w:t xml:space="preserve"> daugiabučiai, arba </w:t>
      </w:r>
      <w:r w:rsidR="00092667" w:rsidRPr="00DD0D03">
        <w:rPr>
          <w:rFonts w:cs="Arial"/>
        </w:rPr>
        <w:t>2,3</w:t>
      </w:r>
      <w:r w:rsidRPr="00DD0D03">
        <w:rPr>
          <w:rFonts w:cs="Arial"/>
        </w:rPr>
        <w:t xml:space="preserve"> visų savivaldybės daugiabučių. Vertinimo ataskaitos laikotarpiu, Būsto energijos taupymo agentūros duomenimis, </w:t>
      </w:r>
      <w:r w:rsidR="00E463B8" w:rsidRPr="00DD0D03">
        <w:rPr>
          <w:rFonts w:cs="Arial"/>
        </w:rPr>
        <w:t>Kazlų Rūdos</w:t>
      </w:r>
      <w:r w:rsidRPr="00DD0D03">
        <w:rPr>
          <w:rFonts w:cs="Arial"/>
        </w:rPr>
        <w:t xml:space="preserve"> savivaldybėje yra renovuoti </w:t>
      </w:r>
      <w:r w:rsidR="004A445C" w:rsidRPr="00DD0D03">
        <w:rPr>
          <w:rFonts w:cs="Arial"/>
        </w:rPr>
        <w:t>tie patys 2</w:t>
      </w:r>
      <w:r w:rsidRPr="00DD0D03">
        <w:rPr>
          <w:rFonts w:cs="Arial"/>
        </w:rPr>
        <w:t xml:space="preserve"> daugiabučiai (</w:t>
      </w:r>
      <w:r w:rsidR="004A445C" w:rsidRPr="00DD0D03">
        <w:rPr>
          <w:rFonts w:cs="Arial"/>
        </w:rPr>
        <w:t>2,3</w:t>
      </w:r>
      <w:r w:rsidRPr="00DD0D03">
        <w:rPr>
          <w:rFonts w:cs="Arial"/>
        </w:rPr>
        <w:t xml:space="preserve"> proc. visų daugiabučių), </w:t>
      </w:r>
      <w:r w:rsidR="004A445C" w:rsidRPr="00DD0D03">
        <w:rPr>
          <w:rFonts w:cs="Arial"/>
        </w:rPr>
        <w:t>tačiau šiuo metu renovuojami dar 7</w:t>
      </w:r>
      <w:r w:rsidRPr="00DD0D03">
        <w:rPr>
          <w:rFonts w:cs="Arial"/>
        </w:rPr>
        <w:t xml:space="preserve">. </w:t>
      </w:r>
    </w:p>
    <w:p w14:paraId="37F699A5" w14:textId="63DB335B" w:rsidR="00941D20" w:rsidRPr="00DD0D03" w:rsidRDefault="00941D20" w:rsidP="00262684">
      <w:pPr>
        <w:rPr>
          <w:rFonts w:cs="Arial"/>
        </w:rPr>
      </w:pPr>
      <w:r w:rsidRPr="00DD0D03">
        <w:rPr>
          <w:rFonts w:cs="Arial"/>
        </w:rPr>
        <w:t xml:space="preserve">Kitų priemonių, numatytų priemonių plane, Kazlų Rūdos savivaldybė bei jai priklausančios įstaigos ir/ar įmonės </w:t>
      </w:r>
      <w:r w:rsidR="00AC03A9" w:rsidRPr="00DD0D03">
        <w:rPr>
          <w:rFonts w:cs="Arial"/>
        </w:rPr>
        <w:t>ataskaitos laikotarpiu neįgyvendino.</w:t>
      </w:r>
    </w:p>
    <w:p w14:paraId="5AA2130F" w14:textId="70EF6D32" w:rsidR="00262684" w:rsidRPr="00DD0D03" w:rsidRDefault="00262684" w:rsidP="00262684">
      <w:pPr>
        <w:rPr>
          <w:rFonts w:cs="Arial"/>
        </w:rPr>
      </w:pPr>
      <w:r w:rsidRPr="00DD0D03">
        <w:rPr>
          <w:rFonts w:cs="Arial"/>
        </w:rPr>
        <w:t>Žemiau esančioje lentelėje yra pateikiama AIE gamybos priemonių infrastruktūros palyginamoji lentelė.</w:t>
      </w:r>
    </w:p>
    <w:p w14:paraId="460407C3" w14:textId="4DF9F58A" w:rsidR="00A20B61" w:rsidRPr="00DD0D03" w:rsidRDefault="00A20B61" w:rsidP="005F577F">
      <w:pPr>
        <w:pStyle w:val="LentelsL"/>
      </w:pPr>
      <w:bookmarkStart w:id="97" w:name="_Toc204847429"/>
      <w:r w:rsidRPr="00DD0D03">
        <w:t xml:space="preserve">3.2. lentelė. </w:t>
      </w:r>
      <w:r w:rsidR="005F577F" w:rsidRPr="00DD0D03">
        <w:t>AIE gamybos priemonių infrastruktūros palyginamas</w:t>
      </w:r>
      <w:bookmarkEnd w:id="97"/>
    </w:p>
    <w:tbl>
      <w:tblPr>
        <w:tblStyle w:val="3sraolentel1parykinimas1111"/>
        <w:tblW w:w="0" w:type="auto"/>
        <w:tblLook w:val="04A0" w:firstRow="1" w:lastRow="0" w:firstColumn="1" w:lastColumn="0" w:noHBand="0" w:noVBand="1"/>
      </w:tblPr>
      <w:tblGrid>
        <w:gridCol w:w="1020"/>
        <w:gridCol w:w="1288"/>
        <w:gridCol w:w="1394"/>
        <w:gridCol w:w="1387"/>
        <w:gridCol w:w="1371"/>
        <w:gridCol w:w="1861"/>
        <w:gridCol w:w="1875"/>
      </w:tblGrid>
      <w:tr w:rsidR="00AC0E5A" w:rsidRPr="00DD0D03" w14:paraId="72F122B5" w14:textId="77777777" w:rsidTr="00BE12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16C203F6" w14:textId="77777777" w:rsidR="00262684" w:rsidRPr="00DD0D03" w:rsidRDefault="00262684" w:rsidP="00AC0E5A">
            <w:pPr>
              <w:ind w:firstLine="0"/>
              <w:rPr>
                <w:rFonts w:cs="Arial"/>
                <w:sz w:val="20"/>
                <w:szCs w:val="20"/>
              </w:rPr>
            </w:pPr>
          </w:p>
        </w:tc>
        <w:tc>
          <w:tcPr>
            <w:tcW w:w="0" w:type="auto"/>
            <w:vAlign w:val="center"/>
          </w:tcPr>
          <w:p w14:paraId="2C1EC238"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Biokuro įrenginių suminė įrengtoji galia, kW</w:t>
            </w:r>
          </w:p>
        </w:tc>
        <w:tc>
          <w:tcPr>
            <w:tcW w:w="0" w:type="auto"/>
            <w:vAlign w:val="center"/>
          </w:tcPr>
          <w:p w14:paraId="330DAD9E"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Biomasės įrenginių suminė įrengtoji galia, kW</w:t>
            </w:r>
          </w:p>
        </w:tc>
        <w:tc>
          <w:tcPr>
            <w:tcW w:w="0" w:type="auto"/>
            <w:vAlign w:val="center"/>
          </w:tcPr>
          <w:p w14:paraId="2ECA66FB"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Saulės energijos įrenginių suminė įrengtoji galia, kW</w:t>
            </w:r>
          </w:p>
        </w:tc>
        <w:tc>
          <w:tcPr>
            <w:tcW w:w="0" w:type="auto"/>
            <w:vAlign w:val="center"/>
          </w:tcPr>
          <w:p w14:paraId="25DD8A32"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Vėjo energijos įrenginių suminė įrengtoji galia, kW</w:t>
            </w:r>
          </w:p>
        </w:tc>
        <w:tc>
          <w:tcPr>
            <w:tcW w:w="0" w:type="auto"/>
            <w:vAlign w:val="center"/>
          </w:tcPr>
          <w:p w14:paraId="3F0B5FEE"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Hidroenergijos įrenginių suminė įrengtoji galia, kW</w:t>
            </w:r>
          </w:p>
        </w:tc>
        <w:tc>
          <w:tcPr>
            <w:tcW w:w="0" w:type="auto"/>
            <w:vAlign w:val="center"/>
          </w:tcPr>
          <w:p w14:paraId="326BF70B"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Visas iš AEI savivaldybėje pagamintas elektros energijos kiekis, kWh</w:t>
            </w:r>
          </w:p>
        </w:tc>
      </w:tr>
      <w:tr w:rsidR="00AC0E5A" w:rsidRPr="00DD0D03" w14:paraId="7E3E9A4F" w14:textId="77777777" w:rsidTr="00BE12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7CD5F0F" w14:textId="77777777" w:rsidR="00262684" w:rsidRPr="00DD0D03" w:rsidRDefault="00262684" w:rsidP="00AC0E5A">
            <w:pPr>
              <w:ind w:firstLine="0"/>
              <w:rPr>
                <w:rFonts w:cs="Arial"/>
                <w:sz w:val="20"/>
                <w:szCs w:val="20"/>
              </w:rPr>
            </w:pPr>
            <w:r w:rsidRPr="00DD0D03">
              <w:rPr>
                <w:rFonts w:cs="Arial"/>
                <w:sz w:val="20"/>
                <w:szCs w:val="20"/>
              </w:rPr>
              <w:t>2021</w:t>
            </w:r>
          </w:p>
        </w:tc>
        <w:tc>
          <w:tcPr>
            <w:tcW w:w="0" w:type="auto"/>
            <w:vAlign w:val="center"/>
          </w:tcPr>
          <w:p w14:paraId="0CC48C1B" w14:textId="77777777" w:rsidR="00262684" w:rsidRPr="00DD0D03" w:rsidRDefault="00262684"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6B3FB07D" w14:textId="77777777" w:rsidR="00262684" w:rsidRPr="00DD0D03" w:rsidRDefault="00262684"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05628C99" w14:textId="38B2B3AA"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458,70</w:t>
            </w:r>
          </w:p>
        </w:tc>
        <w:tc>
          <w:tcPr>
            <w:tcW w:w="0" w:type="auto"/>
            <w:vAlign w:val="center"/>
          </w:tcPr>
          <w:p w14:paraId="30B86D53" w14:textId="3AA3494A"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2E46D548" w14:textId="253F6F21"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6E70F39C" w14:textId="0197EC62" w:rsidR="00262684" w:rsidRPr="00DD0D03" w:rsidRDefault="008611C9"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143175</w:t>
            </w:r>
          </w:p>
        </w:tc>
      </w:tr>
      <w:tr w:rsidR="00AC0E5A" w:rsidRPr="00DD0D03" w14:paraId="057CF8E6" w14:textId="77777777" w:rsidTr="00BE1254">
        <w:tc>
          <w:tcPr>
            <w:cnfStyle w:val="001000000000" w:firstRow="0" w:lastRow="0" w:firstColumn="1" w:lastColumn="0" w:oddVBand="0" w:evenVBand="0" w:oddHBand="0" w:evenHBand="0" w:firstRowFirstColumn="0" w:firstRowLastColumn="0" w:lastRowFirstColumn="0" w:lastRowLastColumn="0"/>
            <w:tcW w:w="0" w:type="auto"/>
          </w:tcPr>
          <w:p w14:paraId="42B2C59B" w14:textId="77777777" w:rsidR="00262684" w:rsidRPr="00DD0D03" w:rsidRDefault="00262684" w:rsidP="00AC0E5A">
            <w:pPr>
              <w:ind w:firstLine="0"/>
              <w:rPr>
                <w:rFonts w:cs="Arial"/>
                <w:sz w:val="20"/>
                <w:szCs w:val="20"/>
              </w:rPr>
            </w:pPr>
            <w:r w:rsidRPr="00DD0D03">
              <w:rPr>
                <w:rFonts w:cs="Arial"/>
                <w:sz w:val="20"/>
                <w:szCs w:val="20"/>
              </w:rPr>
              <w:t>2024</w:t>
            </w:r>
          </w:p>
        </w:tc>
        <w:tc>
          <w:tcPr>
            <w:tcW w:w="0" w:type="auto"/>
            <w:vAlign w:val="center"/>
          </w:tcPr>
          <w:p w14:paraId="5F539D5A" w14:textId="77777777" w:rsidR="00262684" w:rsidRPr="00DD0D03" w:rsidRDefault="00262684"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25C881EE" w14:textId="77777777" w:rsidR="00262684" w:rsidRPr="00DD0D03" w:rsidRDefault="00262684"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182D4115" w14:textId="7E1DB9A8" w:rsidR="00262684" w:rsidRPr="00DD0D03" w:rsidRDefault="00AE3CE7"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458,70</w:t>
            </w:r>
          </w:p>
        </w:tc>
        <w:tc>
          <w:tcPr>
            <w:tcW w:w="0" w:type="auto"/>
            <w:vAlign w:val="center"/>
          </w:tcPr>
          <w:p w14:paraId="1B269042" w14:textId="786429BF" w:rsidR="00262684" w:rsidRPr="00DD0D03" w:rsidRDefault="009B568C"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3178EE59" w14:textId="0D971743" w:rsidR="00262684" w:rsidRPr="00DD0D03" w:rsidRDefault="009B568C"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075C92EB" w14:textId="195E5939" w:rsidR="00262684" w:rsidRPr="00DD0D03" w:rsidRDefault="00CA72C7"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148531</w:t>
            </w:r>
          </w:p>
        </w:tc>
      </w:tr>
      <w:tr w:rsidR="00AC0E5A" w:rsidRPr="00DD0D03" w14:paraId="5A4431D9" w14:textId="77777777" w:rsidTr="00BE12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6653386" w14:textId="77777777" w:rsidR="00262684" w:rsidRPr="00DD0D03" w:rsidRDefault="00262684" w:rsidP="00AC0E5A">
            <w:pPr>
              <w:ind w:firstLine="0"/>
              <w:rPr>
                <w:rFonts w:cs="Arial"/>
                <w:sz w:val="20"/>
                <w:szCs w:val="20"/>
              </w:rPr>
            </w:pPr>
            <w:r w:rsidRPr="00DD0D03">
              <w:rPr>
                <w:rFonts w:cs="Arial"/>
                <w:sz w:val="20"/>
                <w:szCs w:val="20"/>
              </w:rPr>
              <w:t>Pokytis, proc.</w:t>
            </w:r>
          </w:p>
        </w:tc>
        <w:tc>
          <w:tcPr>
            <w:tcW w:w="0" w:type="auto"/>
            <w:vAlign w:val="center"/>
          </w:tcPr>
          <w:p w14:paraId="1376565A" w14:textId="35A27E5F"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3DDB76CA" w14:textId="35D6D143"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2768F0C9" w14:textId="5AA9E790"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0,00</w:t>
            </w:r>
          </w:p>
        </w:tc>
        <w:tc>
          <w:tcPr>
            <w:tcW w:w="0" w:type="auto"/>
            <w:vAlign w:val="center"/>
          </w:tcPr>
          <w:p w14:paraId="7FEA1AD8" w14:textId="43255E2C"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5314C9C7" w14:textId="0B9A962E"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5F8DB421" w14:textId="7A2B44D9" w:rsidR="00262684" w:rsidRPr="00DD0D03" w:rsidRDefault="008611C9"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3,74</w:t>
            </w:r>
          </w:p>
        </w:tc>
      </w:tr>
    </w:tbl>
    <w:p w14:paraId="05394633" w14:textId="0F6D7E84" w:rsidR="00262684" w:rsidRPr="00DD0D03" w:rsidRDefault="00AC0E5A" w:rsidP="00BE1254">
      <w:pPr>
        <w:pStyle w:val="Quote"/>
        <w:rPr>
          <w:sz w:val="22"/>
          <w:szCs w:val="22"/>
        </w:rPr>
      </w:pPr>
      <w:r w:rsidRPr="00DD0D03">
        <w:t>Šaltinis: LEA duomenys</w:t>
      </w:r>
    </w:p>
    <w:p w14:paraId="3B8027E2" w14:textId="12965629" w:rsidR="008611C9" w:rsidRPr="00DD0D03" w:rsidRDefault="008611C9" w:rsidP="00262684">
      <w:pPr>
        <w:rPr>
          <w:rFonts w:cs="Arial"/>
        </w:rPr>
      </w:pPr>
      <w:r w:rsidRPr="00DD0D03">
        <w:rPr>
          <w:rFonts w:cs="Arial"/>
        </w:rPr>
        <w:t>Kaip matoma, savivaldybėje per vertinimo laikotarpį AIE gamybos infrastruktūra nebuvo vystoma.</w:t>
      </w:r>
    </w:p>
    <w:p w14:paraId="13A84038" w14:textId="77777777" w:rsidR="00262684" w:rsidRPr="00DD0D03" w:rsidRDefault="00262684" w:rsidP="00262684">
      <w:pPr>
        <w:rPr>
          <w:rFonts w:cs="Arial"/>
        </w:rPr>
      </w:pPr>
      <w:r w:rsidRPr="00DD0D03">
        <w:rPr>
          <w:rFonts w:cs="Arial"/>
        </w:rPr>
        <w:br w:type="page"/>
      </w:r>
    </w:p>
    <w:p w14:paraId="38B45DBE" w14:textId="7718A832" w:rsidR="00262684" w:rsidRPr="00DD0D03" w:rsidRDefault="00AC0E5A" w:rsidP="00AC0E5A">
      <w:pPr>
        <w:pStyle w:val="Heading1"/>
      </w:pPr>
      <w:bookmarkStart w:id="98" w:name="_Toc203054137"/>
      <w:r w:rsidRPr="00DD0D03">
        <w:lastRenderedPageBreak/>
        <w:t>4. Išvados</w:t>
      </w:r>
      <w:bookmarkEnd w:id="98"/>
    </w:p>
    <w:p w14:paraId="1F9AF4ED" w14:textId="57576FD0" w:rsidR="00A129A9" w:rsidRPr="00DD0D03" w:rsidRDefault="00A129A9" w:rsidP="00A129A9">
      <w:pPr>
        <w:rPr>
          <w:rFonts w:cs="Arial"/>
        </w:rPr>
      </w:pPr>
      <w:r w:rsidRPr="00DD0D03">
        <w:rPr>
          <w:rFonts w:cs="Arial"/>
        </w:rPr>
        <w:t>Kazlų Rūdos savivaldybė įgyvendindama atsinaujinančių išteklių energijos (AIE) plėtros veiksmų planą iki 2030 m., pagal vertinimo laikotarpiu (2020–2024 m.) atliktus duomenis, pasiekė numatytą tarpinį AIE rodiklį – 34,47 proc., kai Plane buvo numatyta 34,23 proc. Tai rodo, kad savivaldybės pastangos didinti AIE dalį buvo tikslingos ir efektyvios.</w:t>
      </w:r>
    </w:p>
    <w:p w14:paraId="695328E8" w14:textId="7FB37775" w:rsidR="00A129A9" w:rsidRPr="00DD0D03" w:rsidRDefault="00A129A9" w:rsidP="00A129A9">
      <w:pPr>
        <w:rPr>
          <w:rFonts w:cs="Arial"/>
        </w:rPr>
      </w:pPr>
      <w:r w:rsidRPr="00DD0D03">
        <w:rPr>
          <w:rFonts w:cs="Arial"/>
        </w:rPr>
        <w:t>Vertinimo metu nustatyta, kad:</w:t>
      </w:r>
    </w:p>
    <w:p w14:paraId="7C36DE56" w14:textId="1FF41D4B" w:rsidR="00A129A9" w:rsidRPr="00DD0D03" w:rsidRDefault="00A129A9" w:rsidP="00A129A9">
      <w:pPr>
        <w:pStyle w:val="ListParagraph"/>
        <w:numPr>
          <w:ilvl w:val="0"/>
          <w:numId w:val="48"/>
        </w:numPr>
        <w:rPr>
          <w:rFonts w:ascii="Arial" w:hAnsi="Arial" w:cs="Arial"/>
        </w:rPr>
      </w:pPr>
      <w:r w:rsidRPr="00DD0D03">
        <w:rPr>
          <w:rFonts w:ascii="Arial" w:hAnsi="Arial" w:cs="Arial"/>
        </w:rPr>
        <w:t xml:space="preserve">Bendras energijos suvartojimas Kazlų Rūdos savivaldybėje sumažėjo nuo 20 520,46 </w:t>
      </w:r>
      <w:proofErr w:type="spellStart"/>
      <w:r w:rsidRPr="00DD0D03">
        <w:rPr>
          <w:rFonts w:ascii="Arial" w:hAnsi="Arial" w:cs="Arial"/>
        </w:rPr>
        <w:t>tne</w:t>
      </w:r>
      <w:proofErr w:type="spellEnd"/>
      <w:r w:rsidRPr="00DD0D03">
        <w:rPr>
          <w:rFonts w:ascii="Arial" w:hAnsi="Arial" w:cs="Arial"/>
        </w:rPr>
        <w:t xml:space="preserve"> (2020 m.) iki 15 716,14 </w:t>
      </w:r>
      <w:proofErr w:type="spellStart"/>
      <w:r w:rsidRPr="00DD0D03">
        <w:rPr>
          <w:rFonts w:ascii="Arial" w:hAnsi="Arial" w:cs="Arial"/>
        </w:rPr>
        <w:t>tne</w:t>
      </w:r>
      <w:proofErr w:type="spellEnd"/>
      <w:r w:rsidRPr="00DD0D03">
        <w:rPr>
          <w:rFonts w:ascii="Arial" w:hAnsi="Arial" w:cs="Arial"/>
        </w:rPr>
        <w:t xml:space="preserve"> (2024 m.), t. y. sumažėjo 23,4 proc.</w:t>
      </w:r>
    </w:p>
    <w:p w14:paraId="73602C8B" w14:textId="1328674B" w:rsidR="00A129A9" w:rsidRPr="00DD0D03" w:rsidRDefault="00A129A9" w:rsidP="00A129A9">
      <w:pPr>
        <w:pStyle w:val="ListParagraph"/>
        <w:numPr>
          <w:ilvl w:val="0"/>
          <w:numId w:val="48"/>
        </w:numPr>
        <w:rPr>
          <w:rFonts w:ascii="Arial" w:hAnsi="Arial" w:cs="Arial"/>
        </w:rPr>
      </w:pPr>
      <w:r w:rsidRPr="00DD0D03">
        <w:rPr>
          <w:rFonts w:ascii="Arial" w:hAnsi="Arial" w:cs="Arial"/>
        </w:rPr>
        <w:t>Didžiausi pokyčiai fiksuoti pramonės sektoriuje – energijos suvartojimas sumažėjo net 70 proc., daugiausia dėl sumažėjusio elektros energijos naudojimo ir efektyvumo didinimo.</w:t>
      </w:r>
    </w:p>
    <w:p w14:paraId="66A05815" w14:textId="213D2AC2" w:rsidR="00A129A9" w:rsidRPr="00DD0D03" w:rsidRDefault="00A129A9" w:rsidP="00A129A9">
      <w:pPr>
        <w:pStyle w:val="ListParagraph"/>
        <w:numPr>
          <w:ilvl w:val="0"/>
          <w:numId w:val="48"/>
        </w:numPr>
        <w:rPr>
          <w:rFonts w:ascii="Arial" w:hAnsi="Arial" w:cs="Arial"/>
        </w:rPr>
      </w:pPr>
      <w:r w:rsidRPr="00DD0D03">
        <w:rPr>
          <w:rFonts w:ascii="Arial" w:hAnsi="Arial" w:cs="Arial"/>
        </w:rPr>
        <w:t>Namų ūkių sektoriuje energijos suvartojimas padidėjo 36 proc., o tai siejama su augančiu gyvenamuoju plotu ir gyventojų skaičiaus dinamika.</w:t>
      </w:r>
    </w:p>
    <w:p w14:paraId="6CDC25CE" w14:textId="3A171128" w:rsidR="00A129A9" w:rsidRPr="00DD0D03" w:rsidRDefault="00A129A9" w:rsidP="00A129A9">
      <w:pPr>
        <w:pStyle w:val="ListParagraph"/>
        <w:numPr>
          <w:ilvl w:val="0"/>
          <w:numId w:val="48"/>
        </w:numPr>
        <w:rPr>
          <w:rFonts w:ascii="Arial" w:hAnsi="Arial" w:cs="Arial"/>
        </w:rPr>
      </w:pPr>
      <w:r w:rsidRPr="00DD0D03">
        <w:rPr>
          <w:rFonts w:ascii="Arial" w:hAnsi="Arial" w:cs="Arial"/>
        </w:rPr>
        <w:t>AIE gamybos infrastruktūros plėtra vertinamuoju laikotarpiu nevyko – saulės elektrinių suminė galia išliko nepakitusi (458,7 kW), tačiau pagamintos elektros energijos kiekis augo 3,74 proc., kas rodo efektyvesnį jų panaudojimą.</w:t>
      </w:r>
    </w:p>
    <w:p w14:paraId="17F4C4CD" w14:textId="73C11C1D" w:rsidR="00A129A9" w:rsidRPr="00DD0D03" w:rsidRDefault="00A129A9" w:rsidP="00A129A9">
      <w:pPr>
        <w:rPr>
          <w:rFonts w:cs="Arial"/>
        </w:rPr>
      </w:pPr>
      <w:r w:rsidRPr="00DD0D03">
        <w:rPr>
          <w:rFonts w:cs="Arial"/>
        </w:rPr>
        <w:t>Svarbu pažymėti, kad pirminiame plane dalis priemonių buvo parengtos neatsižvelgiant į galimus finansavimo šaltinius ar konkretų jų poveikį AIE rodikliams. Taip pat nebuvo pilnai atsižvelgta į faktinę infrastruktūrą, ypač transporto sektoriuje (pvz., elektromobilių įkrovimo stotelių nebuvimas 2020 m.).</w:t>
      </w:r>
    </w:p>
    <w:p w14:paraId="2B172653" w14:textId="113CA725" w:rsidR="00A129A9" w:rsidRPr="00DD0D03" w:rsidRDefault="00A129A9" w:rsidP="00A129A9">
      <w:pPr>
        <w:rPr>
          <w:rFonts w:cs="Arial"/>
        </w:rPr>
      </w:pPr>
      <w:r w:rsidRPr="00DD0D03">
        <w:rPr>
          <w:rFonts w:cs="Arial"/>
        </w:rPr>
        <w:t>Atsižvelgiant į tai, buvo inicijuotas priemonių plano atnaujinimas, įtraukiant savivaldybės specialistus ir suinteresuotus sektorius. Parengtas planas orientuotas į realius poreikius: investicijas į saulės elektrines, daugiabučių modernizavimą, biokuro naudojimą, CŠT tinklų atnaujinimą, infrastruktūrą alternatyviam transportui.</w:t>
      </w:r>
    </w:p>
    <w:p w14:paraId="62316B45" w14:textId="3225F5E6" w:rsidR="00262684" w:rsidRPr="00DD0D03" w:rsidRDefault="00A129A9" w:rsidP="00A129A9">
      <w:pPr>
        <w:rPr>
          <w:rFonts w:cs="Arial"/>
        </w:rPr>
      </w:pPr>
      <w:r w:rsidRPr="00DD0D03">
        <w:rPr>
          <w:rFonts w:cs="Arial"/>
        </w:rPr>
        <w:t>Kazlų Rūdos savivaldybės patirtis rodo, kad strategiškai suplanuotos ir periodiškai atnaujinamos priemonės padeda efektyviai pasiekti klimato kaitos mažinimo tikslus ir energetinį saugumą vietos lygiu.</w:t>
      </w:r>
    </w:p>
    <w:p w14:paraId="1CED11C8" w14:textId="77777777" w:rsidR="00262684" w:rsidRPr="00DD0D03" w:rsidRDefault="00262684" w:rsidP="00262684">
      <w:pPr>
        <w:rPr>
          <w:rFonts w:cs="Arial"/>
        </w:rPr>
      </w:pPr>
      <w:r w:rsidRPr="00DD0D03">
        <w:rPr>
          <w:rFonts w:cs="Arial"/>
        </w:rPr>
        <w:br w:type="page"/>
      </w:r>
    </w:p>
    <w:p w14:paraId="4DCFE5B8" w14:textId="544085B8" w:rsidR="00262684" w:rsidRPr="00DD0D03" w:rsidRDefault="005126E2" w:rsidP="00BE1254">
      <w:pPr>
        <w:pStyle w:val="Heading1"/>
      </w:pPr>
      <w:bookmarkStart w:id="99" w:name="_Toc203054138"/>
      <w:r w:rsidRPr="00DD0D03">
        <w:lastRenderedPageBreak/>
        <w:t>5.</w:t>
      </w:r>
      <w:r w:rsidR="00AC0E5A" w:rsidRPr="00DD0D03">
        <w:t xml:space="preserve"> </w:t>
      </w:r>
      <w:r w:rsidR="00262684" w:rsidRPr="00DD0D03">
        <w:t>Rekomendacijos</w:t>
      </w:r>
      <w:bookmarkEnd w:id="99"/>
    </w:p>
    <w:p w14:paraId="3BACA94C" w14:textId="4F5F753C" w:rsidR="00262684" w:rsidRPr="00DD0D03" w:rsidRDefault="00D25255"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Tęsti plano įgyvendinimą ir peržiūrą kas 2 metus</w:t>
      </w:r>
    </w:p>
    <w:p w14:paraId="75F9AB53" w14:textId="61C543D8" w:rsidR="00262684" w:rsidRPr="00DD0D03" w:rsidRDefault="00D25255" w:rsidP="00D25255">
      <w:pPr>
        <w:rPr>
          <w:rFonts w:cs="Arial"/>
        </w:rPr>
      </w:pPr>
      <w:r w:rsidRPr="00DD0D03">
        <w:rPr>
          <w:rFonts w:cs="Arial"/>
        </w:rPr>
        <w:t>Užtikrinti, kad plano stebėsena būtų atliekama nuolat, naudojant faktinius LEA ir vietinių tiekėjų duomenis. Rekomenduojama ne rečiau kaip kas dvejus metus peržiūrėti priemonių efektyvumą ir aktualumą.</w:t>
      </w:r>
    </w:p>
    <w:p w14:paraId="062E9773" w14:textId="084F59A7" w:rsidR="00262684" w:rsidRPr="00DD0D03" w:rsidRDefault="00CE2BB5"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Išplėsti AIE gamybos infrastruktūrą</w:t>
      </w:r>
    </w:p>
    <w:p w14:paraId="51D5D662" w14:textId="78331C4B" w:rsidR="00262684" w:rsidRPr="00DD0D03" w:rsidRDefault="00CE2BB5" w:rsidP="00CE2BB5">
      <w:pPr>
        <w:rPr>
          <w:rFonts w:cs="Arial"/>
        </w:rPr>
      </w:pPr>
      <w:r w:rsidRPr="00DD0D03">
        <w:rPr>
          <w:rFonts w:cs="Arial"/>
        </w:rPr>
        <w:t>Aktyviai skatinti naujų saulės elektrinių diegimą tiek viešajame, tiek privačiame sektoriuje. Vertinti vėjo ir biokuro potencialą savivaldybėje bei planuoti atitinkamas investicijas.</w:t>
      </w:r>
    </w:p>
    <w:p w14:paraId="138E602C" w14:textId="1C320D9B" w:rsidR="00262684" w:rsidRPr="00DD0D03" w:rsidRDefault="001F7F74"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Užtikrinti priemonių finansavimo aiškumą</w:t>
      </w:r>
    </w:p>
    <w:p w14:paraId="645C9183" w14:textId="7240F9DD" w:rsidR="00262684" w:rsidRPr="00DD0D03" w:rsidRDefault="001F7F74" w:rsidP="001F7F74">
      <w:pPr>
        <w:rPr>
          <w:rFonts w:cs="Arial"/>
        </w:rPr>
      </w:pPr>
      <w:r w:rsidRPr="00DD0D03">
        <w:rPr>
          <w:rFonts w:cs="Arial"/>
        </w:rPr>
        <w:t>Kiekvienai plano priemonei turi būti nurodytas konkretus finansavimo šaltinis (savivaldybės biudžetas, APVA, ES fondai). Parengti iš anksto pasirengimo dokumentus (techninius projektus, paraiškas), siekiant greičiau reaguoti į finansavimo galimybes.</w:t>
      </w:r>
    </w:p>
    <w:p w14:paraId="4E474BB8" w14:textId="1C432E0B" w:rsidR="00262684" w:rsidRPr="00DD0D03" w:rsidRDefault="000936F0"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Plėtoti energijos vartojimo efektyvumą būsto ir šilumos sektoriuose</w:t>
      </w:r>
    </w:p>
    <w:p w14:paraId="082B53BF" w14:textId="3904C183" w:rsidR="00262684" w:rsidRPr="00DD0D03" w:rsidRDefault="000936F0" w:rsidP="000936F0">
      <w:pPr>
        <w:rPr>
          <w:rFonts w:cs="Arial"/>
        </w:rPr>
      </w:pPr>
      <w:r w:rsidRPr="00DD0D03">
        <w:rPr>
          <w:rFonts w:cs="Arial"/>
        </w:rPr>
        <w:t>Toliau skatinti daugiabučių modernizaciją ir CŠT plėtrą, prijungiant naujus vartotojus bei renovuojant neprijungtas katilines. Tęsti šilumos tinklų modernizaciją ir biokuro integravimą į šilumos gamybą.</w:t>
      </w:r>
    </w:p>
    <w:p w14:paraId="01388541" w14:textId="0474B0DF" w:rsidR="00262684" w:rsidRPr="00DD0D03" w:rsidRDefault="00387283"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Didinti informavimo ir švietimo veiklų apimtį</w:t>
      </w:r>
    </w:p>
    <w:p w14:paraId="33D643C7" w14:textId="3EFDD5E9" w:rsidR="00262684" w:rsidRPr="00DD0D03" w:rsidRDefault="00387283" w:rsidP="00387283">
      <w:pPr>
        <w:rPr>
          <w:rFonts w:cs="Arial"/>
        </w:rPr>
      </w:pPr>
      <w:r w:rsidRPr="00DD0D03">
        <w:rPr>
          <w:rFonts w:cs="Arial"/>
        </w:rPr>
        <w:t>Organizuoti viešas konsultacijas, seminarus, viešinimo kampanijas apie AIE naudą, paramos priemones bei bendrijų steigimą. Įtraukti gyventojų bendruomenes, nevyriausybines organizacijas ir verslą į AIE sprendimų priėmimą.</w:t>
      </w:r>
    </w:p>
    <w:p w14:paraId="3DF2EF5A" w14:textId="16D4C785" w:rsidR="00262684" w:rsidRPr="00DD0D03" w:rsidRDefault="00387283"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Skatinti alternatyvų transportą</w:t>
      </w:r>
    </w:p>
    <w:p w14:paraId="2AB2E970" w14:textId="01CBBD15" w:rsidR="00262684" w:rsidRPr="00DD0D03" w:rsidRDefault="007D50A8" w:rsidP="005126E2">
      <w:pPr>
        <w:rPr>
          <w:rFonts w:cs="Arial"/>
        </w:rPr>
      </w:pPr>
      <w:r w:rsidRPr="00DD0D03">
        <w:rPr>
          <w:rFonts w:cs="Arial"/>
        </w:rPr>
        <w:t>Plėsti dviračių takus, elektromobilių įkrovimo stoteles ir skatinti viešojo transporto atnaujinimą naudojant AIE pagrįstus energijos šaltinius.</w:t>
      </w:r>
    </w:p>
    <w:p w14:paraId="2CB225BC" w14:textId="77777777" w:rsidR="00262684" w:rsidRPr="00DD0D03" w:rsidRDefault="00262684"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Nuolat atnaujinti priemonių planą</w:t>
      </w:r>
    </w:p>
    <w:p w14:paraId="4749D42E" w14:textId="06BF665F" w:rsidR="00262684" w:rsidRPr="00DD0D03" w:rsidRDefault="00262684" w:rsidP="005126E2">
      <w:pPr>
        <w:rPr>
          <w:rFonts w:cs="Arial"/>
        </w:rPr>
      </w:pPr>
      <w:r w:rsidRPr="00DD0D03">
        <w:rPr>
          <w:rFonts w:cs="Arial"/>
        </w:rPr>
        <w:t>Privaloma periodiškai (ne rečiau kaip kas dvejus metus) peržiūrėti ir atnaujinti priemonių planą, įtraukiant į jį naujausias technologines tendencijas, pasikeitusius reglamentavimus ir bendruomenės poreikius.</w:t>
      </w:r>
    </w:p>
    <w:p w14:paraId="765DCDC9" w14:textId="77777777" w:rsidR="00262684" w:rsidRPr="00DD0D03" w:rsidRDefault="00262684"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Aktyviai bendradarbiauti su LEA ir kitomis institucijomis</w:t>
      </w:r>
    </w:p>
    <w:p w14:paraId="07AC9980" w14:textId="77777777" w:rsidR="00262684" w:rsidRPr="00DD0D03" w:rsidRDefault="00262684" w:rsidP="00262684">
      <w:pPr>
        <w:rPr>
          <w:rFonts w:cs="Arial"/>
        </w:rPr>
      </w:pPr>
      <w:r w:rsidRPr="00DD0D03">
        <w:rPr>
          <w:rFonts w:cs="Arial"/>
        </w:rPr>
        <w:t>Savivaldybei siūloma palaikyti glaudų ryšį su LEA ir kitomis atsakingomis institucijomis, kad būtų užtikrintas savalaikis duomenų keitimasis, rekomendacijų įgyvendinimas ir metodinės pagalbos gavimas.</w:t>
      </w:r>
    </w:p>
    <w:bookmarkEnd w:id="0"/>
    <w:bookmarkEnd w:id="73"/>
    <w:bookmarkEnd w:id="75"/>
    <w:p w14:paraId="2A5D47E0" w14:textId="0389722F" w:rsidR="00122F36" w:rsidRPr="00DD0D03" w:rsidRDefault="00122F36" w:rsidP="003218B4">
      <w:pPr>
        <w:tabs>
          <w:tab w:val="right" w:leader="underscore" w:pos="9923"/>
        </w:tabs>
        <w:rPr>
          <w:rFonts w:cs="Arial"/>
        </w:rPr>
      </w:pPr>
    </w:p>
    <w:sectPr w:rsidR="00122F36" w:rsidRPr="00DD0D03" w:rsidSect="00C36672">
      <w:pgSz w:w="11907" w:h="16840" w:code="9"/>
      <w:pgMar w:top="1304" w:right="567" w:bottom="1134" w:left="1134" w:header="28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089BD" w14:textId="77777777" w:rsidR="00CC6369" w:rsidRPr="0035193A" w:rsidRDefault="00CC6369" w:rsidP="0025374A">
      <w:pPr>
        <w:spacing w:after="0" w:line="240" w:lineRule="auto"/>
      </w:pPr>
      <w:r w:rsidRPr="0035193A">
        <w:separator/>
      </w:r>
    </w:p>
  </w:endnote>
  <w:endnote w:type="continuationSeparator" w:id="0">
    <w:p w14:paraId="2B8E2669" w14:textId="77777777" w:rsidR="00CC6369" w:rsidRPr="0035193A" w:rsidRDefault="00CC6369" w:rsidP="0025374A">
      <w:pPr>
        <w:spacing w:after="0" w:line="240" w:lineRule="auto"/>
      </w:pPr>
      <w:r w:rsidRPr="0035193A">
        <w:continuationSeparator/>
      </w:r>
    </w:p>
  </w:endnote>
  <w:endnote w:type="continuationNotice" w:id="1">
    <w:p w14:paraId="2C3DC731" w14:textId="77777777" w:rsidR="00CC6369" w:rsidRDefault="00CC63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Univers for KPMG Light">
    <w:altName w:val="Trebuchet MS"/>
    <w:charset w:val="BA"/>
    <w:family w:val="swiss"/>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SegoeUI">
    <w:altName w:val="Yu Gothic"/>
    <w:panose1 w:val="00000000000000000000"/>
    <w:charset w:val="80"/>
    <w:family w:val="auto"/>
    <w:notTrueType/>
    <w:pitch w:val="default"/>
    <w:sig w:usb0="00000003" w:usb1="08070000" w:usb2="00000010" w:usb3="00000000" w:csb0="00020001" w:csb1="00000000"/>
  </w:font>
  <w:font w:name="TimesNewRomanPSMT">
    <w:altName w:val="Klee One"/>
    <w:panose1 w:val="00000000000000000000"/>
    <w:charset w:val="80"/>
    <w:family w:val="auto"/>
    <w:notTrueType/>
    <w:pitch w:val="default"/>
    <w:sig w:usb0="00000000" w:usb1="08070000" w:usb2="00000010" w:usb3="00000000" w:csb0="00020000" w:csb1="00000000"/>
  </w:font>
  <w:font w:name="TimesNewRomanPS-ItalicMT">
    <w:altName w:val="Times New Roman"/>
    <w:panose1 w:val="00000000000000000000"/>
    <w:charset w:val="00"/>
    <w:family w:val="roman"/>
    <w:notTrueType/>
    <w:pitch w:val="default"/>
  </w:font>
  <w:font w:name="TimesLT">
    <w:altName w:val="Times New Roman"/>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Univers 45 Light">
    <w:altName w:val="Times New Roman"/>
    <w:charset w:val="00"/>
    <w:family w:val="auto"/>
    <w:pitch w:val="variable"/>
    <w:sig w:usb0="8000002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7158418"/>
      <w:docPartObj>
        <w:docPartGallery w:val="Page Numbers (Bottom of Page)"/>
        <w:docPartUnique/>
      </w:docPartObj>
    </w:sdtPr>
    <w:sdtEndPr>
      <w:rPr>
        <w:rStyle w:val="PageNumber"/>
      </w:rPr>
    </w:sdtEndPr>
    <w:sdtContent>
      <w:p w14:paraId="1F02FC3E" w14:textId="77777777" w:rsidR="000741B6" w:rsidRDefault="00292C98" w:rsidP="00853F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093A9B1" w14:textId="77777777" w:rsidR="000741B6" w:rsidRDefault="000741B6" w:rsidP="00853F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7714100"/>
      <w:docPartObj>
        <w:docPartGallery w:val="Page Numbers (Bottom of Page)"/>
        <w:docPartUnique/>
      </w:docPartObj>
    </w:sdtPr>
    <w:sdtEndPr/>
    <w:sdtContent>
      <w:p w14:paraId="0714DD02" w14:textId="6E5557F9" w:rsidR="00FE1FDF" w:rsidRDefault="00FE1FDF">
        <w:pPr>
          <w:pStyle w:val="Footer"/>
          <w:jc w:val="right"/>
        </w:pPr>
        <w:r>
          <w:fldChar w:fldCharType="begin"/>
        </w:r>
        <w:r>
          <w:instrText>PAGE   \* MERGEFORMAT</w:instrText>
        </w:r>
        <w:r>
          <w:fldChar w:fldCharType="separate"/>
        </w:r>
        <w:r>
          <w:t>2</w:t>
        </w:r>
        <w:r>
          <w:fldChar w:fldCharType="end"/>
        </w:r>
      </w:p>
    </w:sdtContent>
  </w:sdt>
  <w:p w14:paraId="5DF7735E" w14:textId="77777777" w:rsidR="000741B6" w:rsidRDefault="000741B6" w:rsidP="00853F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9BBD2" w14:textId="77777777" w:rsidR="00CC6369" w:rsidRPr="0035193A" w:rsidRDefault="00CC6369" w:rsidP="0025374A">
      <w:pPr>
        <w:spacing w:after="0" w:line="240" w:lineRule="auto"/>
      </w:pPr>
      <w:r w:rsidRPr="0035193A">
        <w:separator/>
      </w:r>
    </w:p>
  </w:footnote>
  <w:footnote w:type="continuationSeparator" w:id="0">
    <w:p w14:paraId="29D241D4" w14:textId="77777777" w:rsidR="00CC6369" w:rsidRPr="0035193A" w:rsidRDefault="00CC6369" w:rsidP="0025374A">
      <w:pPr>
        <w:spacing w:after="0" w:line="240" w:lineRule="auto"/>
      </w:pPr>
      <w:r w:rsidRPr="0035193A">
        <w:continuationSeparator/>
      </w:r>
    </w:p>
  </w:footnote>
  <w:footnote w:type="continuationNotice" w:id="1">
    <w:p w14:paraId="291FAFC6" w14:textId="77777777" w:rsidR="00CC6369" w:rsidRDefault="00CC6369">
      <w:pPr>
        <w:spacing w:after="0" w:line="240" w:lineRule="auto"/>
      </w:pPr>
    </w:p>
  </w:footnote>
  <w:footnote w:id="2">
    <w:p w14:paraId="5559F870" w14:textId="77777777" w:rsidR="00816027" w:rsidRPr="00EC2C09" w:rsidRDefault="00816027" w:rsidP="00816027">
      <w:pPr>
        <w:pStyle w:val="FootnoteText"/>
        <w:ind w:firstLine="0"/>
        <w:jc w:val="left"/>
        <w:rPr>
          <w:sz w:val="18"/>
          <w:szCs w:val="18"/>
        </w:rPr>
      </w:pPr>
      <w:r w:rsidRPr="00EC2C09">
        <w:rPr>
          <w:rStyle w:val="FootnoteReference"/>
          <w:sz w:val="18"/>
          <w:szCs w:val="18"/>
        </w:rPr>
        <w:footnoteRef/>
      </w:r>
      <w:r w:rsidRPr="00EC2C09">
        <w:rPr>
          <w:sz w:val="18"/>
          <w:szCs w:val="18"/>
        </w:rPr>
        <w:t xml:space="preserve"> </w:t>
      </w:r>
      <w:r w:rsidRPr="00EC2C09">
        <w:rPr>
          <w:rFonts w:eastAsia="Times New Roman" w:cs="Arial"/>
          <w:sz w:val="18"/>
          <w:szCs w:val="18"/>
          <w:lang w:eastAsia="lt-LT"/>
        </w:rPr>
        <w:t>Suskystintos naftos dujos</w:t>
      </w:r>
    </w:p>
  </w:footnote>
  <w:footnote w:id="3">
    <w:p w14:paraId="450BDFE2" w14:textId="47350C09" w:rsidR="00816027" w:rsidRDefault="00816027" w:rsidP="00816027">
      <w:pPr>
        <w:pStyle w:val="FootnoteText"/>
        <w:ind w:firstLine="0"/>
      </w:pPr>
      <w:r>
        <w:rPr>
          <w:rStyle w:val="FootnoteReference"/>
        </w:rPr>
        <w:footnoteRef/>
      </w:r>
      <w:r>
        <w:t xml:space="preserve"> </w:t>
      </w:r>
      <w:r>
        <w:t>Šilumos siurbliai</w:t>
      </w:r>
    </w:p>
  </w:footnote>
  <w:footnote w:id="4">
    <w:p w14:paraId="779CBCEC" w14:textId="0F6CE6D5" w:rsidR="00816027" w:rsidRPr="00BA4E6D" w:rsidRDefault="00816027" w:rsidP="00816027">
      <w:pPr>
        <w:pStyle w:val="FootnoteText"/>
        <w:ind w:firstLine="0"/>
        <w:jc w:val="left"/>
        <w:rPr>
          <w:sz w:val="18"/>
          <w:szCs w:val="18"/>
        </w:rPr>
      </w:pPr>
      <w:r w:rsidRPr="00EC2C09">
        <w:rPr>
          <w:rStyle w:val="FootnoteReference"/>
          <w:sz w:val="18"/>
          <w:szCs w:val="18"/>
        </w:rPr>
        <w:footnoteRef/>
      </w:r>
      <w:r w:rsidRPr="00EC2C09">
        <w:rPr>
          <w:sz w:val="18"/>
          <w:szCs w:val="18"/>
        </w:rPr>
        <w:t xml:space="preserve"> </w:t>
      </w:r>
      <w:r w:rsidRPr="00EC2C09">
        <w:rPr>
          <w:rFonts w:cs="Arial"/>
          <w:sz w:val="18"/>
          <w:szCs w:val="18"/>
        </w:rPr>
        <w:t xml:space="preserve">CŠT – </w:t>
      </w:r>
      <w:r w:rsidRPr="00EC2C09">
        <w:rPr>
          <w:sz w:val="18"/>
          <w:szCs w:val="18"/>
        </w:rPr>
        <w:t>centralizuoto šilumos tiekimo (</w:t>
      </w:r>
      <w:r>
        <w:rPr>
          <w:sz w:val="18"/>
          <w:szCs w:val="18"/>
        </w:rPr>
        <w:t>U</w:t>
      </w:r>
      <w:r w:rsidRPr="00EC2C09">
        <w:rPr>
          <w:sz w:val="18"/>
          <w:szCs w:val="18"/>
        </w:rPr>
        <w:t>AB „</w:t>
      </w:r>
      <w:r w:rsidR="00BA4E6D">
        <w:rPr>
          <w:sz w:val="18"/>
          <w:szCs w:val="18"/>
        </w:rPr>
        <w:t>Kazlų Rūdos</w:t>
      </w:r>
      <w:r>
        <w:rPr>
          <w:sz w:val="18"/>
          <w:szCs w:val="18"/>
        </w:rPr>
        <w:t xml:space="preserve"> </w:t>
      </w:r>
      <w:r w:rsidR="004D0AF7">
        <w:rPr>
          <w:sz w:val="18"/>
          <w:szCs w:val="18"/>
        </w:rPr>
        <w:t>energija</w:t>
      </w:r>
      <w:r w:rsidRPr="00EC2C09">
        <w:rPr>
          <w:sz w:val="18"/>
          <w:szCs w:val="18"/>
        </w:rPr>
        <w:t>“)</w:t>
      </w:r>
    </w:p>
  </w:footnote>
  <w:footnote w:id="5">
    <w:p w14:paraId="2BB90B6A" w14:textId="77777777" w:rsidR="00296592" w:rsidRDefault="00296592" w:rsidP="00296592">
      <w:pPr>
        <w:pStyle w:val="FootnoteText"/>
        <w:ind w:left="-426" w:firstLine="0"/>
      </w:pPr>
      <w:r>
        <w:rPr>
          <w:rStyle w:val="FootnoteReference"/>
        </w:rPr>
        <w:footnoteRef/>
      </w:r>
      <w:r>
        <w:t xml:space="preserve"> </w:t>
      </w:r>
      <w:r>
        <w:t>Remiantis 2020 m. kainomis</w:t>
      </w:r>
    </w:p>
  </w:footnote>
  <w:footnote w:id="6">
    <w:p w14:paraId="0C1EE886" w14:textId="77777777" w:rsidR="00262684" w:rsidRDefault="00262684" w:rsidP="00A6496C">
      <w:pPr>
        <w:pStyle w:val="FootnoteText"/>
        <w:ind w:firstLine="0"/>
      </w:pPr>
      <w:r w:rsidRPr="007C2796">
        <w:rPr>
          <w:rStyle w:val="FootnoteReference"/>
          <w:sz w:val="18"/>
          <w:szCs w:val="18"/>
        </w:rPr>
        <w:footnoteRef/>
      </w:r>
      <w:r w:rsidRPr="007C2796">
        <w:rPr>
          <w:sz w:val="18"/>
          <w:szCs w:val="18"/>
        </w:rPr>
        <w:t xml:space="preserve"> </w:t>
      </w:r>
      <w:r w:rsidRPr="007C2796">
        <w:rPr>
          <w:sz w:val="18"/>
          <w:szCs w:val="18"/>
        </w:rPr>
        <w:t>https://www.ena.lt/sav-aie-planai-vertinimas/</w:t>
      </w:r>
    </w:p>
  </w:footnote>
  <w:footnote w:id="7">
    <w:p w14:paraId="643E8A21" w14:textId="77777777" w:rsidR="00242C52" w:rsidRDefault="00242C52" w:rsidP="00242C52">
      <w:pPr>
        <w:pStyle w:val="FootnoteText"/>
        <w:ind w:firstLin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99B"/>
    <w:multiLevelType w:val="hybridMultilevel"/>
    <w:tmpl w:val="CAD253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4B25B98"/>
    <w:multiLevelType w:val="hybridMultilevel"/>
    <w:tmpl w:val="1A86F6B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 w15:restartNumberingAfterBreak="0">
    <w:nsid w:val="05483926"/>
    <w:multiLevelType w:val="hybridMultilevel"/>
    <w:tmpl w:val="39027A2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 w15:restartNumberingAfterBreak="0">
    <w:nsid w:val="07E100AE"/>
    <w:multiLevelType w:val="multilevel"/>
    <w:tmpl w:val="6BA2BE06"/>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086A78C2"/>
    <w:multiLevelType w:val="hybridMultilevel"/>
    <w:tmpl w:val="09E2A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3C0634"/>
    <w:multiLevelType w:val="hybridMultilevel"/>
    <w:tmpl w:val="0DE0B9B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BF44D82"/>
    <w:multiLevelType w:val="hybridMultilevel"/>
    <w:tmpl w:val="886E4502"/>
    <w:lvl w:ilvl="0" w:tplc="4056918C">
      <w:start w:val="1"/>
      <w:numFmt w:val="decimal"/>
      <w:lvlText w:val="%1)"/>
      <w:lvlJc w:val="left"/>
      <w:pPr>
        <w:ind w:left="164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7" w15:restartNumberingAfterBreak="0">
    <w:nsid w:val="12F906B6"/>
    <w:multiLevelType w:val="hybridMultilevel"/>
    <w:tmpl w:val="22F43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644DF"/>
    <w:multiLevelType w:val="hybridMultilevel"/>
    <w:tmpl w:val="B43E4B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B64134A"/>
    <w:multiLevelType w:val="hybridMultilevel"/>
    <w:tmpl w:val="BCBE4D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20E3A95"/>
    <w:multiLevelType w:val="hybridMultilevel"/>
    <w:tmpl w:val="68D426D2"/>
    <w:lvl w:ilvl="0" w:tplc="04270001">
      <w:start w:val="1"/>
      <w:numFmt w:val="bullet"/>
      <w:lvlText w:val=""/>
      <w:lvlJc w:val="left"/>
      <w:pPr>
        <w:ind w:left="1494"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286727BE"/>
    <w:multiLevelType w:val="hybridMultilevel"/>
    <w:tmpl w:val="CA2813D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2" w15:restartNumberingAfterBreak="0">
    <w:nsid w:val="28B44B8D"/>
    <w:multiLevelType w:val="hybridMultilevel"/>
    <w:tmpl w:val="2BCE08A4"/>
    <w:lvl w:ilvl="0" w:tplc="BF605188">
      <w:start w:val="1"/>
      <w:numFmt w:val="decimal"/>
      <w:lvlText w:val="%1."/>
      <w:lvlJc w:val="left"/>
      <w:pPr>
        <w:ind w:left="1092" w:hanging="372"/>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2B7A2B15"/>
    <w:multiLevelType w:val="multilevel"/>
    <w:tmpl w:val="6CCEA18A"/>
    <w:lvl w:ilvl="0">
      <w:start w:val="1"/>
      <w:numFmt w:val="decimal"/>
      <w:lvlText w:val="%1."/>
      <w:lvlJc w:val="left"/>
      <w:pPr>
        <w:ind w:left="927" w:hanging="360"/>
      </w:pPr>
      <w:rPr>
        <w:rFonts w:hint="default"/>
      </w:rPr>
    </w:lvl>
    <w:lvl w:ilvl="1">
      <w:start w:val="1"/>
      <w:numFmt w:val="decimal"/>
      <w:pStyle w:val="Poskyris"/>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2BBD3AF9"/>
    <w:multiLevelType w:val="hybridMultilevel"/>
    <w:tmpl w:val="F68CF0F2"/>
    <w:lvl w:ilvl="0" w:tplc="CF9C415C">
      <w:start w:val="4"/>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5" w15:restartNumberingAfterBreak="0">
    <w:nsid w:val="2FE47D95"/>
    <w:multiLevelType w:val="hybridMultilevel"/>
    <w:tmpl w:val="119C04D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341B2CEA"/>
    <w:multiLevelType w:val="hybridMultilevel"/>
    <w:tmpl w:val="9740EE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79936CF"/>
    <w:multiLevelType w:val="hybridMultilevel"/>
    <w:tmpl w:val="A128E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7AB69F5"/>
    <w:multiLevelType w:val="hybridMultilevel"/>
    <w:tmpl w:val="3C86300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9" w15:restartNumberingAfterBreak="0">
    <w:nsid w:val="3A034D12"/>
    <w:multiLevelType w:val="hybridMultilevel"/>
    <w:tmpl w:val="C8947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645270"/>
    <w:multiLevelType w:val="hybridMultilevel"/>
    <w:tmpl w:val="C1F209C8"/>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1" w15:restartNumberingAfterBreak="0">
    <w:nsid w:val="3A9D4F06"/>
    <w:multiLevelType w:val="hybridMultilevel"/>
    <w:tmpl w:val="BF580EF2"/>
    <w:lvl w:ilvl="0" w:tplc="DB4687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3B957928"/>
    <w:multiLevelType w:val="hybridMultilevel"/>
    <w:tmpl w:val="AD02AAB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27B3720"/>
    <w:multiLevelType w:val="hybridMultilevel"/>
    <w:tmpl w:val="0DB09B76"/>
    <w:lvl w:ilvl="0" w:tplc="4056918C">
      <w:start w:val="1"/>
      <w:numFmt w:val="decimal"/>
      <w:lvlText w:val="%1)"/>
      <w:lvlJc w:val="left"/>
      <w:pPr>
        <w:ind w:left="164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4" w15:restartNumberingAfterBreak="0">
    <w:nsid w:val="43542227"/>
    <w:multiLevelType w:val="hybridMultilevel"/>
    <w:tmpl w:val="F670EE7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43AA087F"/>
    <w:multiLevelType w:val="hybridMultilevel"/>
    <w:tmpl w:val="308CDF70"/>
    <w:lvl w:ilvl="0" w:tplc="DB468758">
      <w:start w:val="1"/>
      <w:numFmt w:val="decimal"/>
      <w:lvlText w:val="%1)"/>
      <w:lvlJc w:val="left"/>
      <w:pPr>
        <w:ind w:left="2258" w:hanging="360"/>
      </w:pPr>
      <w:rPr>
        <w:rFonts w:hint="default"/>
      </w:rPr>
    </w:lvl>
    <w:lvl w:ilvl="1" w:tplc="04270019" w:tentative="1">
      <w:start w:val="1"/>
      <w:numFmt w:val="lowerLetter"/>
      <w:lvlText w:val="%2."/>
      <w:lvlJc w:val="left"/>
      <w:pPr>
        <w:ind w:left="2618" w:hanging="360"/>
      </w:pPr>
    </w:lvl>
    <w:lvl w:ilvl="2" w:tplc="0427001B" w:tentative="1">
      <w:start w:val="1"/>
      <w:numFmt w:val="lowerRoman"/>
      <w:lvlText w:val="%3."/>
      <w:lvlJc w:val="right"/>
      <w:pPr>
        <w:ind w:left="3338" w:hanging="180"/>
      </w:pPr>
    </w:lvl>
    <w:lvl w:ilvl="3" w:tplc="0427000F" w:tentative="1">
      <w:start w:val="1"/>
      <w:numFmt w:val="decimal"/>
      <w:lvlText w:val="%4."/>
      <w:lvlJc w:val="left"/>
      <w:pPr>
        <w:ind w:left="4058" w:hanging="360"/>
      </w:pPr>
    </w:lvl>
    <w:lvl w:ilvl="4" w:tplc="04270019" w:tentative="1">
      <w:start w:val="1"/>
      <w:numFmt w:val="lowerLetter"/>
      <w:lvlText w:val="%5."/>
      <w:lvlJc w:val="left"/>
      <w:pPr>
        <w:ind w:left="4778" w:hanging="360"/>
      </w:pPr>
    </w:lvl>
    <w:lvl w:ilvl="5" w:tplc="0427001B" w:tentative="1">
      <w:start w:val="1"/>
      <w:numFmt w:val="lowerRoman"/>
      <w:lvlText w:val="%6."/>
      <w:lvlJc w:val="right"/>
      <w:pPr>
        <w:ind w:left="5498" w:hanging="180"/>
      </w:pPr>
    </w:lvl>
    <w:lvl w:ilvl="6" w:tplc="0427000F" w:tentative="1">
      <w:start w:val="1"/>
      <w:numFmt w:val="decimal"/>
      <w:lvlText w:val="%7."/>
      <w:lvlJc w:val="left"/>
      <w:pPr>
        <w:ind w:left="6218" w:hanging="360"/>
      </w:pPr>
    </w:lvl>
    <w:lvl w:ilvl="7" w:tplc="04270019" w:tentative="1">
      <w:start w:val="1"/>
      <w:numFmt w:val="lowerLetter"/>
      <w:lvlText w:val="%8."/>
      <w:lvlJc w:val="left"/>
      <w:pPr>
        <w:ind w:left="6938" w:hanging="360"/>
      </w:pPr>
    </w:lvl>
    <w:lvl w:ilvl="8" w:tplc="0427001B" w:tentative="1">
      <w:start w:val="1"/>
      <w:numFmt w:val="lowerRoman"/>
      <w:lvlText w:val="%9."/>
      <w:lvlJc w:val="right"/>
      <w:pPr>
        <w:ind w:left="7658" w:hanging="180"/>
      </w:pPr>
    </w:lvl>
  </w:abstractNum>
  <w:abstractNum w:abstractNumId="26" w15:restartNumberingAfterBreak="0">
    <w:nsid w:val="442B5E8D"/>
    <w:multiLevelType w:val="hybridMultilevel"/>
    <w:tmpl w:val="2FECDB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45EA6EC4"/>
    <w:multiLevelType w:val="hybridMultilevel"/>
    <w:tmpl w:val="41C0ACC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8" w15:restartNumberingAfterBreak="0">
    <w:nsid w:val="46CF26C7"/>
    <w:multiLevelType w:val="hybridMultilevel"/>
    <w:tmpl w:val="AC4EBA16"/>
    <w:lvl w:ilvl="0" w:tplc="741A66CC">
      <w:start w:val="1"/>
      <w:numFmt w:val="bullet"/>
      <w:pStyle w:val="Bullet"/>
      <w:lvlText w:val=""/>
      <w:lvlJc w:val="left"/>
      <w:pPr>
        <w:ind w:left="644" w:hanging="360"/>
      </w:pPr>
      <w:rPr>
        <w:rFonts w:ascii="Symbol" w:hAnsi="Symbol" w:hint="default"/>
        <w:color w:val="F0EFEF" w:themeColor="background2" w:themeTint="99"/>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AE126C"/>
    <w:multiLevelType w:val="hybridMultilevel"/>
    <w:tmpl w:val="C262B7A4"/>
    <w:lvl w:ilvl="0" w:tplc="DB468758">
      <w:start w:val="1"/>
      <w:numFmt w:val="decimal"/>
      <w:lvlText w:val="%1)"/>
      <w:lvlJc w:val="left"/>
      <w:pPr>
        <w:ind w:left="2214" w:hanging="360"/>
      </w:pPr>
      <w:rPr>
        <w:rFonts w:hint="default"/>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0" w15:restartNumberingAfterBreak="0">
    <w:nsid w:val="47BE0BE6"/>
    <w:multiLevelType w:val="hybridMultilevel"/>
    <w:tmpl w:val="44FA9AFA"/>
    <w:lvl w:ilvl="0" w:tplc="F836CDE4">
      <w:start w:val="1"/>
      <w:numFmt w:val="bullet"/>
      <w:pStyle w:val="Tablebulletsub"/>
      <w:lvlText w:val=""/>
      <w:lvlJc w:val="left"/>
      <w:pPr>
        <w:ind w:left="928" w:hanging="360"/>
      </w:pPr>
      <w:rPr>
        <w:rFonts w:ascii="Wingdings" w:hAnsi="Wingdings" w:hint="default"/>
        <w:color w:val="808080" w:themeColor="background1" w:themeShade="80"/>
        <w:sz w:val="24"/>
        <w:szCs w:val="24"/>
      </w:rPr>
    </w:lvl>
    <w:lvl w:ilvl="1" w:tplc="E18435C6">
      <w:start w:val="1"/>
      <w:numFmt w:val="bullet"/>
      <w:lvlText w:val="-"/>
      <w:lvlJc w:val="left"/>
      <w:pPr>
        <w:ind w:left="2007" w:hanging="360"/>
      </w:pPr>
      <w:rPr>
        <w:rFonts w:ascii="Univers for KPMG Light" w:hAnsi="Univers for KPMG Light" w:hint="default"/>
        <w:color w:val="auto"/>
        <w:sz w:val="24"/>
        <w:szCs w:val="24"/>
      </w:rPr>
    </w:lvl>
    <w:lvl w:ilvl="2" w:tplc="04270005">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1" w15:restartNumberingAfterBreak="0">
    <w:nsid w:val="4B81619B"/>
    <w:multiLevelType w:val="hybridMultilevel"/>
    <w:tmpl w:val="82160A70"/>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2" w15:restartNumberingAfterBreak="0">
    <w:nsid w:val="4CB20DEB"/>
    <w:multiLevelType w:val="hybridMultilevel"/>
    <w:tmpl w:val="3246E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8C1271"/>
    <w:multiLevelType w:val="hybridMultilevel"/>
    <w:tmpl w:val="A92ED350"/>
    <w:lvl w:ilvl="0" w:tplc="04270001">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5BF21F62"/>
    <w:multiLevelType w:val="hybridMultilevel"/>
    <w:tmpl w:val="6E0C2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EE2CEE"/>
    <w:multiLevelType w:val="hybridMultilevel"/>
    <w:tmpl w:val="A40CC9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5E0A78FF"/>
    <w:multiLevelType w:val="hybridMultilevel"/>
    <w:tmpl w:val="EDC42988"/>
    <w:lvl w:ilvl="0" w:tplc="61E2A218">
      <w:start w:val="2022"/>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37" w15:restartNumberingAfterBreak="0">
    <w:nsid w:val="5F9050E7"/>
    <w:multiLevelType w:val="hybridMultilevel"/>
    <w:tmpl w:val="10A29C8C"/>
    <w:lvl w:ilvl="0" w:tplc="4056918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8" w15:restartNumberingAfterBreak="0">
    <w:nsid w:val="620766B2"/>
    <w:multiLevelType w:val="hybridMultilevel"/>
    <w:tmpl w:val="E99EDBC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9" w15:restartNumberingAfterBreak="0">
    <w:nsid w:val="67520B85"/>
    <w:multiLevelType w:val="hybridMultilevel"/>
    <w:tmpl w:val="5386BE1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0" w15:restartNumberingAfterBreak="0">
    <w:nsid w:val="68695817"/>
    <w:multiLevelType w:val="hybridMultilevel"/>
    <w:tmpl w:val="1842EFF8"/>
    <w:lvl w:ilvl="0" w:tplc="0427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1" w15:restartNumberingAfterBreak="0">
    <w:nsid w:val="6F9F0172"/>
    <w:multiLevelType w:val="hybridMultilevel"/>
    <w:tmpl w:val="7A1CF28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2" w15:restartNumberingAfterBreak="0">
    <w:nsid w:val="73DF089D"/>
    <w:multiLevelType w:val="hybridMultilevel"/>
    <w:tmpl w:val="5FCA2764"/>
    <w:lvl w:ilvl="0" w:tplc="DB468758">
      <w:start w:val="1"/>
      <w:numFmt w:val="decimal"/>
      <w:lvlText w:val="%1)"/>
      <w:lvlJc w:val="left"/>
      <w:pPr>
        <w:ind w:left="213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43" w15:restartNumberingAfterBreak="0">
    <w:nsid w:val="74AA5EE3"/>
    <w:multiLevelType w:val="multilevel"/>
    <w:tmpl w:val="E834C0D8"/>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4" w15:restartNumberingAfterBreak="0">
    <w:nsid w:val="79934F27"/>
    <w:multiLevelType w:val="hybridMultilevel"/>
    <w:tmpl w:val="8FD44E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7BA12DF8"/>
    <w:multiLevelType w:val="hybridMultilevel"/>
    <w:tmpl w:val="FFD66E38"/>
    <w:lvl w:ilvl="0" w:tplc="67A459B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6" w15:restartNumberingAfterBreak="0">
    <w:nsid w:val="7E084446"/>
    <w:multiLevelType w:val="hybridMultilevel"/>
    <w:tmpl w:val="0A282600"/>
    <w:lvl w:ilvl="0" w:tplc="D1B46D38">
      <w:numFmt w:val="bullet"/>
      <w:lvlText w:val="-"/>
      <w:lvlJc w:val="left"/>
      <w:pPr>
        <w:ind w:left="927" w:hanging="360"/>
      </w:pPr>
      <w:rPr>
        <w:rFonts w:ascii="Arial" w:eastAsia="Times New Roman"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47" w15:restartNumberingAfterBreak="0">
    <w:nsid w:val="7EBC4F36"/>
    <w:multiLevelType w:val="multilevel"/>
    <w:tmpl w:val="E1B2054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pStyle w:val="Lente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5534381">
    <w:abstractNumId w:val="47"/>
  </w:num>
  <w:num w:numId="2" w16cid:durableId="2042052757">
    <w:abstractNumId w:val="28"/>
  </w:num>
  <w:num w:numId="3" w16cid:durableId="1218592609">
    <w:abstractNumId w:val="13"/>
  </w:num>
  <w:num w:numId="4" w16cid:durableId="2042434806">
    <w:abstractNumId w:val="38"/>
  </w:num>
  <w:num w:numId="5" w16cid:durableId="1683898258">
    <w:abstractNumId w:val="19"/>
  </w:num>
  <w:num w:numId="6" w16cid:durableId="307629554">
    <w:abstractNumId w:val="34"/>
  </w:num>
  <w:num w:numId="7" w16cid:durableId="1100684242">
    <w:abstractNumId w:val="32"/>
  </w:num>
  <w:num w:numId="8" w16cid:durableId="734937472">
    <w:abstractNumId w:val="4"/>
  </w:num>
  <w:num w:numId="9" w16cid:durableId="1696542457">
    <w:abstractNumId w:val="7"/>
  </w:num>
  <w:num w:numId="10" w16cid:durableId="1616400208">
    <w:abstractNumId w:val="46"/>
  </w:num>
  <w:num w:numId="11" w16cid:durableId="2107187224">
    <w:abstractNumId w:val="35"/>
  </w:num>
  <w:num w:numId="12" w16cid:durableId="1256522978">
    <w:abstractNumId w:val="1"/>
  </w:num>
  <w:num w:numId="13" w16cid:durableId="48695832">
    <w:abstractNumId w:val="39"/>
  </w:num>
  <w:num w:numId="14" w16cid:durableId="1064910501">
    <w:abstractNumId w:val="30"/>
  </w:num>
  <w:num w:numId="15" w16cid:durableId="490682969">
    <w:abstractNumId w:val="10"/>
  </w:num>
  <w:num w:numId="16" w16cid:durableId="1664822331">
    <w:abstractNumId w:val="0"/>
  </w:num>
  <w:num w:numId="17" w16cid:durableId="444354389">
    <w:abstractNumId w:val="5"/>
  </w:num>
  <w:num w:numId="18" w16cid:durableId="1050760517">
    <w:abstractNumId w:val="37"/>
  </w:num>
  <w:num w:numId="19" w16cid:durableId="744561">
    <w:abstractNumId w:val="23"/>
  </w:num>
  <w:num w:numId="20" w16cid:durableId="450588433">
    <w:abstractNumId w:val="6"/>
  </w:num>
  <w:num w:numId="21" w16cid:durableId="1044409039">
    <w:abstractNumId w:val="12"/>
  </w:num>
  <w:num w:numId="22" w16cid:durableId="2105608126">
    <w:abstractNumId w:val="21"/>
  </w:num>
  <w:num w:numId="23" w16cid:durableId="879903061">
    <w:abstractNumId w:val="29"/>
  </w:num>
  <w:num w:numId="24" w16cid:durableId="408776055">
    <w:abstractNumId w:val="42"/>
  </w:num>
  <w:num w:numId="25" w16cid:durableId="922379617">
    <w:abstractNumId w:val="25"/>
  </w:num>
  <w:num w:numId="26" w16cid:durableId="1978797338">
    <w:abstractNumId w:val="14"/>
  </w:num>
  <w:num w:numId="27" w16cid:durableId="1339386034">
    <w:abstractNumId w:val="36"/>
  </w:num>
  <w:num w:numId="28" w16cid:durableId="2078017107">
    <w:abstractNumId w:val="26"/>
  </w:num>
  <w:num w:numId="29" w16cid:durableId="1755126323">
    <w:abstractNumId w:val="22"/>
  </w:num>
  <w:num w:numId="30" w16cid:durableId="1796093936">
    <w:abstractNumId w:val="16"/>
  </w:num>
  <w:num w:numId="31" w16cid:durableId="654535216">
    <w:abstractNumId w:val="44"/>
  </w:num>
  <w:num w:numId="32" w16cid:durableId="544409160">
    <w:abstractNumId w:val="45"/>
  </w:num>
  <w:num w:numId="33" w16cid:durableId="493181835">
    <w:abstractNumId w:val="11"/>
  </w:num>
  <w:num w:numId="34" w16cid:durableId="1074282311">
    <w:abstractNumId w:val="31"/>
  </w:num>
  <w:num w:numId="35" w16cid:durableId="701173715">
    <w:abstractNumId w:val="33"/>
  </w:num>
  <w:num w:numId="36" w16cid:durableId="183783912">
    <w:abstractNumId w:val="2"/>
  </w:num>
  <w:num w:numId="37" w16cid:durableId="546138986">
    <w:abstractNumId w:val="40"/>
  </w:num>
  <w:num w:numId="38" w16cid:durableId="2071733468">
    <w:abstractNumId w:val="27"/>
  </w:num>
  <w:num w:numId="39" w16cid:durableId="1147355057">
    <w:abstractNumId w:val="15"/>
  </w:num>
  <w:num w:numId="40" w16cid:durableId="395476094">
    <w:abstractNumId w:val="18"/>
  </w:num>
  <w:num w:numId="41" w16cid:durableId="1991251493">
    <w:abstractNumId w:val="20"/>
  </w:num>
  <w:num w:numId="42" w16cid:durableId="936446546">
    <w:abstractNumId w:val="8"/>
  </w:num>
  <w:num w:numId="43" w16cid:durableId="1465808213">
    <w:abstractNumId w:val="3"/>
  </w:num>
  <w:num w:numId="44" w16cid:durableId="1843206049">
    <w:abstractNumId w:val="24"/>
  </w:num>
  <w:num w:numId="45" w16cid:durableId="1752118416">
    <w:abstractNumId w:val="17"/>
  </w:num>
  <w:num w:numId="46" w16cid:durableId="1197356140">
    <w:abstractNumId w:val="9"/>
  </w:num>
  <w:num w:numId="47" w16cid:durableId="295257658">
    <w:abstractNumId w:val="43"/>
  </w:num>
  <w:num w:numId="48" w16cid:durableId="1745955958">
    <w:abstractNumId w:val="4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7AD"/>
    <w:rsid w:val="0000003A"/>
    <w:rsid w:val="0000095E"/>
    <w:rsid w:val="00000960"/>
    <w:rsid w:val="00000CAF"/>
    <w:rsid w:val="00000E4C"/>
    <w:rsid w:val="00000E89"/>
    <w:rsid w:val="00000EA6"/>
    <w:rsid w:val="00000FC3"/>
    <w:rsid w:val="00001077"/>
    <w:rsid w:val="0000161D"/>
    <w:rsid w:val="0000163C"/>
    <w:rsid w:val="00001867"/>
    <w:rsid w:val="0000198A"/>
    <w:rsid w:val="00001D36"/>
    <w:rsid w:val="0000206F"/>
    <w:rsid w:val="000023DB"/>
    <w:rsid w:val="000026C6"/>
    <w:rsid w:val="000026D4"/>
    <w:rsid w:val="000029C1"/>
    <w:rsid w:val="00002F45"/>
    <w:rsid w:val="00003967"/>
    <w:rsid w:val="00003C5B"/>
    <w:rsid w:val="000044E2"/>
    <w:rsid w:val="000047B2"/>
    <w:rsid w:val="0000481C"/>
    <w:rsid w:val="00004993"/>
    <w:rsid w:val="00004B94"/>
    <w:rsid w:val="00004F93"/>
    <w:rsid w:val="000051DE"/>
    <w:rsid w:val="00005449"/>
    <w:rsid w:val="00005883"/>
    <w:rsid w:val="000058A0"/>
    <w:rsid w:val="00005997"/>
    <w:rsid w:val="00005D87"/>
    <w:rsid w:val="00006378"/>
    <w:rsid w:val="00006792"/>
    <w:rsid w:val="00006A76"/>
    <w:rsid w:val="00006A96"/>
    <w:rsid w:val="00006B18"/>
    <w:rsid w:val="00006F77"/>
    <w:rsid w:val="0000708B"/>
    <w:rsid w:val="000070F7"/>
    <w:rsid w:val="00007158"/>
    <w:rsid w:val="00007267"/>
    <w:rsid w:val="0000727C"/>
    <w:rsid w:val="00007287"/>
    <w:rsid w:val="000073DB"/>
    <w:rsid w:val="00007C78"/>
    <w:rsid w:val="00010407"/>
    <w:rsid w:val="000104DF"/>
    <w:rsid w:val="000105E6"/>
    <w:rsid w:val="00010B2C"/>
    <w:rsid w:val="00010C4A"/>
    <w:rsid w:val="00010CAB"/>
    <w:rsid w:val="00010D54"/>
    <w:rsid w:val="00010ED4"/>
    <w:rsid w:val="00011061"/>
    <w:rsid w:val="0001137F"/>
    <w:rsid w:val="0001139C"/>
    <w:rsid w:val="0001141D"/>
    <w:rsid w:val="000114E2"/>
    <w:rsid w:val="000115E4"/>
    <w:rsid w:val="00011655"/>
    <w:rsid w:val="000117C3"/>
    <w:rsid w:val="00011A5E"/>
    <w:rsid w:val="00011B79"/>
    <w:rsid w:val="00011D24"/>
    <w:rsid w:val="000124E6"/>
    <w:rsid w:val="0001257A"/>
    <w:rsid w:val="00012633"/>
    <w:rsid w:val="0001298F"/>
    <w:rsid w:val="000129A2"/>
    <w:rsid w:val="00012E3C"/>
    <w:rsid w:val="00013132"/>
    <w:rsid w:val="000131EF"/>
    <w:rsid w:val="000132A6"/>
    <w:rsid w:val="0001359D"/>
    <w:rsid w:val="000139E8"/>
    <w:rsid w:val="00013B73"/>
    <w:rsid w:val="00013CFE"/>
    <w:rsid w:val="00013F2C"/>
    <w:rsid w:val="0001405F"/>
    <w:rsid w:val="000145E0"/>
    <w:rsid w:val="00014817"/>
    <w:rsid w:val="00014C72"/>
    <w:rsid w:val="00015166"/>
    <w:rsid w:val="00015891"/>
    <w:rsid w:val="00015AA6"/>
    <w:rsid w:val="00015D45"/>
    <w:rsid w:val="00015D6C"/>
    <w:rsid w:val="00016398"/>
    <w:rsid w:val="000165F2"/>
    <w:rsid w:val="000166CB"/>
    <w:rsid w:val="00016979"/>
    <w:rsid w:val="00016FA3"/>
    <w:rsid w:val="000171D2"/>
    <w:rsid w:val="000173BE"/>
    <w:rsid w:val="00017436"/>
    <w:rsid w:val="00017498"/>
    <w:rsid w:val="000177BE"/>
    <w:rsid w:val="00017958"/>
    <w:rsid w:val="00017C71"/>
    <w:rsid w:val="00017D60"/>
    <w:rsid w:val="000202B1"/>
    <w:rsid w:val="000203B8"/>
    <w:rsid w:val="0002040B"/>
    <w:rsid w:val="00020426"/>
    <w:rsid w:val="00020F03"/>
    <w:rsid w:val="00020F0A"/>
    <w:rsid w:val="000212A4"/>
    <w:rsid w:val="00021616"/>
    <w:rsid w:val="00021749"/>
    <w:rsid w:val="000218DC"/>
    <w:rsid w:val="0002247A"/>
    <w:rsid w:val="00022524"/>
    <w:rsid w:val="000231A5"/>
    <w:rsid w:val="000235DE"/>
    <w:rsid w:val="00023DBE"/>
    <w:rsid w:val="00023EA1"/>
    <w:rsid w:val="00024174"/>
    <w:rsid w:val="000241D1"/>
    <w:rsid w:val="00024309"/>
    <w:rsid w:val="000246D3"/>
    <w:rsid w:val="000252C8"/>
    <w:rsid w:val="00025320"/>
    <w:rsid w:val="000253A6"/>
    <w:rsid w:val="0002553D"/>
    <w:rsid w:val="00025654"/>
    <w:rsid w:val="00025845"/>
    <w:rsid w:val="00025BC7"/>
    <w:rsid w:val="00025F28"/>
    <w:rsid w:val="00026B75"/>
    <w:rsid w:val="00026DA2"/>
    <w:rsid w:val="00026E46"/>
    <w:rsid w:val="000273D9"/>
    <w:rsid w:val="000274BD"/>
    <w:rsid w:val="000300E3"/>
    <w:rsid w:val="000301B6"/>
    <w:rsid w:val="000306A9"/>
    <w:rsid w:val="000306BC"/>
    <w:rsid w:val="0003073D"/>
    <w:rsid w:val="000309B2"/>
    <w:rsid w:val="000309B9"/>
    <w:rsid w:val="00030BBE"/>
    <w:rsid w:val="00030D9E"/>
    <w:rsid w:val="00030F8E"/>
    <w:rsid w:val="00031676"/>
    <w:rsid w:val="00031ED6"/>
    <w:rsid w:val="00031F07"/>
    <w:rsid w:val="000320A0"/>
    <w:rsid w:val="0003274F"/>
    <w:rsid w:val="0003281D"/>
    <w:rsid w:val="000328D9"/>
    <w:rsid w:val="00032ADC"/>
    <w:rsid w:val="00032DF2"/>
    <w:rsid w:val="000330FC"/>
    <w:rsid w:val="0003316D"/>
    <w:rsid w:val="00033191"/>
    <w:rsid w:val="000334DA"/>
    <w:rsid w:val="00033E0D"/>
    <w:rsid w:val="00033E1D"/>
    <w:rsid w:val="00033EED"/>
    <w:rsid w:val="0003485C"/>
    <w:rsid w:val="00034ECA"/>
    <w:rsid w:val="00034F25"/>
    <w:rsid w:val="000354A9"/>
    <w:rsid w:val="00035662"/>
    <w:rsid w:val="00035E39"/>
    <w:rsid w:val="000361B3"/>
    <w:rsid w:val="00036871"/>
    <w:rsid w:val="000375A9"/>
    <w:rsid w:val="000375C9"/>
    <w:rsid w:val="000379A4"/>
    <w:rsid w:val="00037C2D"/>
    <w:rsid w:val="000401E3"/>
    <w:rsid w:val="0004035E"/>
    <w:rsid w:val="000403B9"/>
    <w:rsid w:val="000403EE"/>
    <w:rsid w:val="00040623"/>
    <w:rsid w:val="0004064B"/>
    <w:rsid w:val="000407A0"/>
    <w:rsid w:val="00040C03"/>
    <w:rsid w:val="00040F83"/>
    <w:rsid w:val="00041141"/>
    <w:rsid w:val="0004149D"/>
    <w:rsid w:val="000418B3"/>
    <w:rsid w:val="00041ACD"/>
    <w:rsid w:val="00041C2F"/>
    <w:rsid w:val="0004245B"/>
    <w:rsid w:val="000427EF"/>
    <w:rsid w:val="0004281C"/>
    <w:rsid w:val="000428EE"/>
    <w:rsid w:val="00042B6C"/>
    <w:rsid w:val="00042C6E"/>
    <w:rsid w:val="00042CDD"/>
    <w:rsid w:val="00042F19"/>
    <w:rsid w:val="000433E7"/>
    <w:rsid w:val="0004346E"/>
    <w:rsid w:val="00043A5C"/>
    <w:rsid w:val="00043D97"/>
    <w:rsid w:val="00044121"/>
    <w:rsid w:val="000444F1"/>
    <w:rsid w:val="000446FC"/>
    <w:rsid w:val="00044878"/>
    <w:rsid w:val="000449A7"/>
    <w:rsid w:val="00044AE5"/>
    <w:rsid w:val="00044D29"/>
    <w:rsid w:val="00045036"/>
    <w:rsid w:val="0004540C"/>
    <w:rsid w:val="00045444"/>
    <w:rsid w:val="00045603"/>
    <w:rsid w:val="0004576C"/>
    <w:rsid w:val="00045821"/>
    <w:rsid w:val="0004582D"/>
    <w:rsid w:val="00045B24"/>
    <w:rsid w:val="00045C5A"/>
    <w:rsid w:val="00045D17"/>
    <w:rsid w:val="000461E5"/>
    <w:rsid w:val="000466CD"/>
    <w:rsid w:val="000467BC"/>
    <w:rsid w:val="00047442"/>
    <w:rsid w:val="00047EFA"/>
    <w:rsid w:val="00050077"/>
    <w:rsid w:val="00050125"/>
    <w:rsid w:val="00050128"/>
    <w:rsid w:val="000508C0"/>
    <w:rsid w:val="00051012"/>
    <w:rsid w:val="000510FB"/>
    <w:rsid w:val="00051675"/>
    <w:rsid w:val="000516F9"/>
    <w:rsid w:val="0005181C"/>
    <w:rsid w:val="00051B2A"/>
    <w:rsid w:val="00051D51"/>
    <w:rsid w:val="00051D70"/>
    <w:rsid w:val="00051FAB"/>
    <w:rsid w:val="0005262A"/>
    <w:rsid w:val="00052A0C"/>
    <w:rsid w:val="00052A3B"/>
    <w:rsid w:val="00052B24"/>
    <w:rsid w:val="00052B65"/>
    <w:rsid w:val="000532C4"/>
    <w:rsid w:val="0005334A"/>
    <w:rsid w:val="00053470"/>
    <w:rsid w:val="00053A8B"/>
    <w:rsid w:val="00053ADF"/>
    <w:rsid w:val="00053BD2"/>
    <w:rsid w:val="00053C27"/>
    <w:rsid w:val="00053C88"/>
    <w:rsid w:val="000549AB"/>
    <w:rsid w:val="00054A15"/>
    <w:rsid w:val="00054B90"/>
    <w:rsid w:val="00054F04"/>
    <w:rsid w:val="000550DD"/>
    <w:rsid w:val="00055269"/>
    <w:rsid w:val="00055706"/>
    <w:rsid w:val="0005587C"/>
    <w:rsid w:val="000559C6"/>
    <w:rsid w:val="00055B3C"/>
    <w:rsid w:val="00055BC5"/>
    <w:rsid w:val="000560B9"/>
    <w:rsid w:val="000560F4"/>
    <w:rsid w:val="0005621D"/>
    <w:rsid w:val="00056591"/>
    <w:rsid w:val="00056A46"/>
    <w:rsid w:val="000570E2"/>
    <w:rsid w:val="000573E8"/>
    <w:rsid w:val="00057809"/>
    <w:rsid w:val="00057B1F"/>
    <w:rsid w:val="0006068B"/>
    <w:rsid w:val="00060829"/>
    <w:rsid w:val="00060862"/>
    <w:rsid w:val="00060F97"/>
    <w:rsid w:val="000618E5"/>
    <w:rsid w:val="0006197F"/>
    <w:rsid w:val="00061BB1"/>
    <w:rsid w:val="00061C2A"/>
    <w:rsid w:val="00061E8E"/>
    <w:rsid w:val="00062057"/>
    <w:rsid w:val="0006227C"/>
    <w:rsid w:val="00062A31"/>
    <w:rsid w:val="00062B06"/>
    <w:rsid w:val="00062D3D"/>
    <w:rsid w:val="0006302F"/>
    <w:rsid w:val="000630FC"/>
    <w:rsid w:val="0006338A"/>
    <w:rsid w:val="00063AC0"/>
    <w:rsid w:val="00063D1B"/>
    <w:rsid w:val="00063D93"/>
    <w:rsid w:val="00063DFF"/>
    <w:rsid w:val="00063EFC"/>
    <w:rsid w:val="00064008"/>
    <w:rsid w:val="0006435F"/>
    <w:rsid w:val="000648AB"/>
    <w:rsid w:val="0006495B"/>
    <w:rsid w:val="00065153"/>
    <w:rsid w:val="000651E3"/>
    <w:rsid w:val="00065D2D"/>
    <w:rsid w:val="000660B7"/>
    <w:rsid w:val="00066556"/>
    <w:rsid w:val="000667CF"/>
    <w:rsid w:val="00066988"/>
    <w:rsid w:val="00066C99"/>
    <w:rsid w:val="00066F88"/>
    <w:rsid w:val="00067119"/>
    <w:rsid w:val="000673B5"/>
    <w:rsid w:val="00067A53"/>
    <w:rsid w:val="00067AEE"/>
    <w:rsid w:val="00070120"/>
    <w:rsid w:val="000702FD"/>
    <w:rsid w:val="00070303"/>
    <w:rsid w:val="00070354"/>
    <w:rsid w:val="00070582"/>
    <w:rsid w:val="0007076D"/>
    <w:rsid w:val="00070923"/>
    <w:rsid w:val="00071160"/>
    <w:rsid w:val="00071164"/>
    <w:rsid w:val="0007138B"/>
    <w:rsid w:val="00071637"/>
    <w:rsid w:val="000716AB"/>
    <w:rsid w:val="00071781"/>
    <w:rsid w:val="000718F7"/>
    <w:rsid w:val="00071992"/>
    <w:rsid w:val="00071AFF"/>
    <w:rsid w:val="00071EF3"/>
    <w:rsid w:val="00072249"/>
    <w:rsid w:val="00072266"/>
    <w:rsid w:val="00072522"/>
    <w:rsid w:val="00072524"/>
    <w:rsid w:val="00072570"/>
    <w:rsid w:val="000725F5"/>
    <w:rsid w:val="00072778"/>
    <w:rsid w:val="000728E7"/>
    <w:rsid w:val="0007331E"/>
    <w:rsid w:val="00073446"/>
    <w:rsid w:val="000734DB"/>
    <w:rsid w:val="00073817"/>
    <w:rsid w:val="00073A97"/>
    <w:rsid w:val="00073EF7"/>
    <w:rsid w:val="00074023"/>
    <w:rsid w:val="000741B6"/>
    <w:rsid w:val="000744D9"/>
    <w:rsid w:val="000746F4"/>
    <w:rsid w:val="00074A86"/>
    <w:rsid w:val="00074C52"/>
    <w:rsid w:val="00074DC5"/>
    <w:rsid w:val="00074E82"/>
    <w:rsid w:val="00074FD7"/>
    <w:rsid w:val="000750D4"/>
    <w:rsid w:val="000752B6"/>
    <w:rsid w:val="00075405"/>
    <w:rsid w:val="000754A0"/>
    <w:rsid w:val="00075C43"/>
    <w:rsid w:val="0007637E"/>
    <w:rsid w:val="000763F8"/>
    <w:rsid w:val="000764CB"/>
    <w:rsid w:val="000764CF"/>
    <w:rsid w:val="00076550"/>
    <w:rsid w:val="00076564"/>
    <w:rsid w:val="00076659"/>
    <w:rsid w:val="00076755"/>
    <w:rsid w:val="000767F8"/>
    <w:rsid w:val="00076970"/>
    <w:rsid w:val="00076B4F"/>
    <w:rsid w:val="00076DCB"/>
    <w:rsid w:val="00076FFA"/>
    <w:rsid w:val="00077008"/>
    <w:rsid w:val="000771D5"/>
    <w:rsid w:val="000774E2"/>
    <w:rsid w:val="00077D0F"/>
    <w:rsid w:val="00077FAA"/>
    <w:rsid w:val="00080633"/>
    <w:rsid w:val="00080BF8"/>
    <w:rsid w:val="00080E3F"/>
    <w:rsid w:val="00080EC7"/>
    <w:rsid w:val="00081322"/>
    <w:rsid w:val="00081476"/>
    <w:rsid w:val="00081988"/>
    <w:rsid w:val="000820A9"/>
    <w:rsid w:val="00082870"/>
    <w:rsid w:val="00082E4F"/>
    <w:rsid w:val="00082F25"/>
    <w:rsid w:val="0008308A"/>
    <w:rsid w:val="00083337"/>
    <w:rsid w:val="0008339C"/>
    <w:rsid w:val="000840A9"/>
    <w:rsid w:val="000841D3"/>
    <w:rsid w:val="00084248"/>
    <w:rsid w:val="00084740"/>
    <w:rsid w:val="00084C51"/>
    <w:rsid w:val="00084C63"/>
    <w:rsid w:val="00084D83"/>
    <w:rsid w:val="00085090"/>
    <w:rsid w:val="00085B4E"/>
    <w:rsid w:val="00085C93"/>
    <w:rsid w:val="00085F13"/>
    <w:rsid w:val="00085FF6"/>
    <w:rsid w:val="00086336"/>
    <w:rsid w:val="000868BF"/>
    <w:rsid w:val="00086C5A"/>
    <w:rsid w:val="00086CF4"/>
    <w:rsid w:val="00086DD6"/>
    <w:rsid w:val="0008755B"/>
    <w:rsid w:val="000877E1"/>
    <w:rsid w:val="000902BD"/>
    <w:rsid w:val="00090389"/>
    <w:rsid w:val="000906F3"/>
    <w:rsid w:val="000907CD"/>
    <w:rsid w:val="0009086F"/>
    <w:rsid w:val="00090CC6"/>
    <w:rsid w:val="000910C8"/>
    <w:rsid w:val="00091111"/>
    <w:rsid w:val="00091261"/>
    <w:rsid w:val="00091402"/>
    <w:rsid w:val="0009154C"/>
    <w:rsid w:val="000918C5"/>
    <w:rsid w:val="00092667"/>
    <w:rsid w:val="000928E1"/>
    <w:rsid w:val="0009294E"/>
    <w:rsid w:val="00092A70"/>
    <w:rsid w:val="00092B0F"/>
    <w:rsid w:val="00092BE3"/>
    <w:rsid w:val="00092EA1"/>
    <w:rsid w:val="00092FEB"/>
    <w:rsid w:val="0009352B"/>
    <w:rsid w:val="000935EB"/>
    <w:rsid w:val="000936F0"/>
    <w:rsid w:val="00093791"/>
    <w:rsid w:val="000939B8"/>
    <w:rsid w:val="00093C6B"/>
    <w:rsid w:val="00093CAE"/>
    <w:rsid w:val="00093D15"/>
    <w:rsid w:val="00094013"/>
    <w:rsid w:val="00094121"/>
    <w:rsid w:val="000949CB"/>
    <w:rsid w:val="0009564E"/>
    <w:rsid w:val="000957C3"/>
    <w:rsid w:val="000959FE"/>
    <w:rsid w:val="00095AEA"/>
    <w:rsid w:val="00095BB4"/>
    <w:rsid w:val="0009621A"/>
    <w:rsid w:val="0009639C"/>
    <w:rsid w:val="0009677F"/>
    <w:rsid w:val="00096A0B"/>
    <w:rsid w:val="00096A3C"/>
    <w:rsid w:val="00097327"/>
    <w:rsid w:val="00097328"/>
    <w:rsid w:val="0009766F"/>
    <w:rsid w:val="00097BB6"/>
    <w:rsid w:val="000A0028"/>
    <w:rsid w:val="000A007E"/>
    <w:rsid w:val="000A04FA"/>
    <w:rsid w:val="000A08BD"/>
    <w:rsid w:val="000A0A3D"/>
    <w:rsid w:val="000A0E97"/>
    <w:rsid w:val="000A180C"/>
    <w:rsid w:val="000A2285"/>
    <w:rsid w:val="000A267E"/>
    <w:rsid w:val="000A26DC"/>
    <w:rsid w:val="000A29B3"/>
    <w:rsid w:val="000A29E1"/>
    <w:rsid w:val="000A2A2E"/>
    <w:rsid w:val="000A2CA1"/>
    <w:rsid w:val="000A30F1"/>
    <w:rsid w:val="000A333E"/>
    <w:rsid w:val="000A3396"/>
    <w:rsid w:val="000A360E"/>
    <w:rsid w:val="000A3A9A"/>
    <w:rsid w:val="000A3AE2"/>
    <w:rsid w:val="000A3CD1"/>
    <w:rsid w:val="000A3DFB"/>
    <w:rsid w:val="000A3EFD"/>
    <w:rsid w:val="000A40AC"/>
    <w:rsid w:val="000A4393"/>
    <w:rsid w:val="000A4BC0"/>
    <w:rsid w:val="000A53CF"/>
    <w:rsid w:val="000A5D64"/>
    <w:rsid w:val="000A5E52"/>
    <w:rsid w:val="000A619D"/>
    <w:rsid w:val="000A6324"/>
    <w:rsid w:val="000A646D"/>
    <w:rsid w:val="000A666C"/>
    <w:rsid w:val="000A6928"/>
    <w:rsid w:val="000A6F74"/>
    <w:rsid w:val="000A72F8"/>
    <w:rsid w:val="000A7C3E"/>
    <w:rsid w:val="000B0746"/>
    <w:rsid w:val="000B081E"/>
    <w:rsid w:val="000B08BD"/>
    <w:rsid w:val="000B1507"/>
    <w:rsid w:val="000B166D"/>
    <w:rsid w:val="000B181D"/>
    <w:rsid w:val="000B18D9"/>
    <w:rsid w:val="000B1C9F"/>
    <w:rsid w:val="000B1DF4"/>
    <w:rsid w:val="000B2581"/>
    <w:rsid w:val="000B267D"/>
    <w:rsid w:val="000B2AE6"/>
    <w:rsid w:val="000B309A"/>
    <w:rsid w:val="000B30CF"/>
    <w:rsid w:val="000B3208"/>
    <w:rsid w:val="000B329F"/>
    <w:rsid w:val="000B345F"/>
    <w:rsid w:val="000B3EA8"/>
    <w:rsid w:val="000B473C"/>
    <w:rsid w:val="000B4D1E"/>
    <w:rsid w:val="000B4E49"/>
    <w:rsid w:val="000B5258"/>
    <w:rsid w:val="000B52C3"/>
    <w:rsid w:val="000B5310"/>
    <w:rsid w:val="000B57B7"/>
    <w:rsid w:val="000B603D"/>
    <w:rsid w:val="000B6646"/>
    <w:rsid w:val="000B6915"/>
    <w:rsid w:val="000B7000"/>
    <w:rsid w:val="000B7048"/>
    <w:rsid w:val="000B7300"/>
    <w:rsid w:val="000B7372"/>
    <w:rsid w:val="000B7718"/>
    <w:rsid w:val="000B78E8"/>
    <w:rsid w:val="000B7D8B"/>
    <w:rsid w:val="000C03B1"/>
    <w:rsid w:val="000C03EC"/>
    <w:rsid w:val="000C047F"/>
    <w:rsid w:val="000C0919"/>
    <w:rsid w:val="000C0FDC"/>
    <w:rsid w:val="000C10B8"/>
    <w:rsid w:val="000C13E2"/>
    <w:rsid w:val="000C1798"/>
    <w:rsid w:val="000C2460"/>
    <w:rsid w:val="000C2C3A"/>
    <w:rsid w:val="000C2E14"/>
    <w:rsid w:val="000C32BD"/>
    <w:rsid w:val="000C35DE"/>
    <w:rsid w:val="000C3876"/>
    <w:rsid w:val="000C3996"/>
    <w:rsid w:val="000C409C"/>
    <w:rsid w:val="000C47B8"/>
    <w:rsid w:val="000C4836"/>
    <w:rsid w:val="000C4991"/>
    <w:rsid w:val="000C4D5B"/>
    <w:rsid w:val="000C4DE5"/>
    <w:rsid w:val="000C4E87"/>
    <w:rsid w:val="000C52C6"/>
    <w:rsid w:val="000C53B6"/>
    <w:rsid w:val="000C5469"/>
    <w:rsid w:val="000C56BC"/>
    <w:rsid w:val="000C59A8"/>
    <w:rsid w:val="000C64A6"/>
    <w:rsid w:val="000C64C9"/>
    <w:rsid w:val="000C6B9C"/>
    <w:rsid w:val="000C6C54"/>
    <w:rsid w:val="000C7442"/>
    <w:rsid w:val="000C7712"/>
    <w:rsid w:val="000C7BDE"/>
    <w:rsid w:val="000C7CB4"/>
    <w:rsid w:val="000C7D82"/>
    <w:rsid w:val="000D07F9"/>
    <w:rsid w:val="000D09F1"/>
    <w:rsid w:val="000D0DC9"/>
    <w:rsid w:val="000D10E2"/>
    <w:rsid w:val="000D12EF"/>
    <w:rsid w:val="000D14FB"/>
    <w:rsid w:val="000D19EB"/>
    <w:rsid w:val="000D1E25"/>
    <w:rsid w:val="000D1E5F"/>
    <w:rsid w:val="000D2025"/>
    <w:rsid w:val="000D2056"/>
    <w:rsid w:val="000D21F2"/>
    <w:rsid w:val="000D2769"/>
    <w:rsid w:val="000D28E7"/>
    <w:rsid w:val="000D2CE7"/>
    <w:rsid w:val="000D2F0D"/>
    <w:rsid w:val="000D32D2"/>
    <w:rsid w:val="000D33D8"/>
    <w:rsid w:val="000D34FA"/>
    <w:rsid w:val="000D35F8"/>
    <w:rsid w:val="000D3A41"/>
    <w:rsid w:val="000D3AC3"/>
    <w:rsid w:val="000D3AF2"/>
    <w:rsid w:val="000D3B91"/>
    <w:rsid w:val="000D3BE6"/>
    <w:rsid w:val="000D3C7A"/>
    <w:rsid w:val="000D3D53"/>
    <w:rsid w:val="000D3E04"/>
    <w:rsid w:val="000D3F51"/>
    <w:rsid w:val="000D3FAE"/>
    <w:rsid w:val="000D4393"/>
    <w:rsid w:val="000D57AD"/>
    <w:rsid w:val="000D59A6"/>
    <w:rsid w:val="000D5ACC"/>
    <w:rsid w:val="000D5C28"/>
    <w:rsid w:val="000D64F2"/>
    <w:rsid w:val="000D6918"/>
    <w:rsid w:val="000D6A2E"/>
    <w:rsid w:val="000D6BB8"/>
    <w:rsid w:val="000D6F86"/>
    <w:rsid w:val="000D7032"/>
    <w:rsid w:val="000D713B"/>
    <w:rsid w:val="000D75F6"/>
    <w:rsid w:val="000D7884"/>
    <w:rsid w:val="000D7A82"/>
    <w:rsid w:val="000D7AE1"/>
    <w:rsid w:val="000D7B5A"/>
    <w:rsid w:val="000E0133"/>
    <w:rsid w:val="000E0239"/>
    <w:rsid w:val="000E049F"/>
    <w:rsid w:val="000E0504"/>
    <w:rsid w:val="000E0544"/>
    <w:rsid w:val="000E05B8"/>
    <w:rsid w:val="000E06E6"/>
    <w:rsid w:val="000E070B"/>
    <w:rsid w:val="000E086B"/>
    <w:rsid w:val="000E08AD"/>
    <w:rsid w:val="000E0F43"/>
    <w:rsid w:val="000E1085"/>
    <w:rsid w:val="000E111C"/>
    <w:rsid w:val="000E1590"/>
    <w:rsid w:val="000E15FB"/>
    <w:rsid w:val="000E19C2"/>
    <w:rsid w:val="000E19F3"/>
    <w:rsid w:val="000E1A01"/>
    <w:rsid w:val="000E1A77"/>
    <w:rsid w:val="000E2EB7"/>
    <w:rsid w:val="000E2F87"/>
    <w:rsid w:val="000E30CA"/>
    <w:rsid w:val="000E35AE"/>
    <w:rsid w:val="000E3786"/>
    <w:rsid w:val="000E37A6"/>
    <w:rsid w:val="000E392D"/>
    <w:rsid w:val="000E3A99"/>
    <w:rsid w:val="000E455B"/>
    <w:rsid w:val="000E4725"/>
    <w:rsid w:val="000E4820"/>
    <w:rsid w:val="000E49A1"/>
    <w:rsid w:val="000E505E"/>
    <w:rsid w:val="000E5188"/>
    <w:rsid w:val="000E529E"/>
    <w:rsid w:val="000E56D6"/>
    <w:rsid w:val="000E5B76"/>
    <w:rsid w:val="000E5BED"/>
    <w:rsid w:val="000E5F07"/>
    <w:rsid w:val="000E5F54"/>
    <w:rsid w:val="000E5F79"/>
    <w:rsid w:val="000E5F97"/>
    <w:rsid w:val="000E61D6"/>
    <w:rsid w:val="000E6278"/>
    <w:rsid w:val="000E642A"/>
    <w:rsid w:val="000E6647"/>
    <w:rsid w:val="000E6AF3"/>
    <w:rsid w:val="000E6B3E"/>
    <w:rsid w:val="000E6B8F"/>
    <w:rsid w:val="000E72A5"/>
    <w:rsid w:val="000E7519"/>
    <w:rsid w:val="000E790B"/>
    <w:rsid w:val="000E7AA1"/>
    <w:rsid w:val="000E7BDD"/>
    <w:rsid w:val="000E7FAF"/>
    <w:rsid w:val="000F057D"/>
    <w:rsid w:val="000F0AEB"/>
    <w:rsid w:val="000F1037"/>
    <w:rsid w:val="000F1085"/>
    <w:rsid w:val="000F1629"/>
    <w:rsid w:val="000F201E"/>
    <w:rsid w:val="000F23B8"/>
    <w:rsid w:val="000F2401"/>
    <w:rsid w:val="000F2963"/>
    <w:rsid w:val="000F2A8A"/>
    <w:rsid w:val="000F3205"/>
    <w:rsid w:val="000F33D0"/>
    <w:rsid w:val="000F35C3"/>
    <w:rsid w:val="000F35C6"/>
    <w:rsid w:val="000F370E"/>
    <w:rsid w:val="000F3787"/>
    <w:rsid w:val="000F3B56"/>
    <w:rsid w:val="000F3DA0"/>
    <w:rsid w:val="000F4054"/>
    <w:rsid w:val="000F46C6"/>
    <w:rsid w:val="000F5014"/>
    <w:rsid w:val="000F5588"/>
    <w:rsid w:val="000F56B7"/>
    <w:rsid w:val="000F5776"/>
    <w:rsid w:val="000F5784"/>
    <w:rsid w:val="000F5800"/>
    <w:rsid w:val="000F583A"/>
    <w:rsid w:val="000F5869"/>
    <w:rsid w:val="000F5A5F"/>
    <w:rsid w:val="000F5C05"/>
    <w:rsid w:val="000F65AB"/>
    <w:rsid w:val="000F689E"/>
    <w:rsid w:val="000F6DB1"/>
    <w:rsid w:val="000F704E"/>
    <w:rsid w:val="000F76B1"/>
    <w:rsid w:val="000F795F"/>
    <w:rsid w:val="000F7D05"/>
    <w:rsid w:val="000F7FA8"/>
    <w:rsid w:val="0010004D"/>
    <w:rsid w:val="00100237"/>
    <w:rsid w:val="00100270"/>
    <w:rsid w:val="001007E2"/>
    <w:rsid w:val="001009DD"/>
    <w:rsid w:val="00100E57"/>
    <w:rsid w:val="00101264"/>
    <w:rsid w:val="0010164E"/>
    <w:rsid w:val="00102BD1"/>
    <w:rsid w:val="00102E37"/>
    <w:rsid w:val="00102FD7"/>
    <w:rsid w:val="0010320B"/>
    <w:rsid w:val="001033EC"/>
    <w:rsid w:val="0010341B"/>
    <w:rsid w:val="0010382F"/>
    <w:rsid w:val="00103B31"/>
    <w:rsid w:val="00104784"/>
    <w:rsid w:val="001049A3"/>
    <w:rsid w:val="00104D79"/>
    <w:rsid w:val="00104E52"/>
    <w:rsid w:val="00104F23"/>
    <w:rsid w:val="00104F4A"/>
    <w:rsid w:val="00105253"/>
    <w:rsid w:val="0010526A"/>
    <w:rsid w:val="00105355"/>
    <w:rsid w:val="001053AD"/>
    <w:rsid w:val="001054F2"/>
    <w:rsid w:val="001056CE"/>
    <w:rsid w:val="00105933"/>
    <w:rsid w:val="001059AF"/>
    <w:rsid w:val="00105C77"/>
    <w:rsid w:val="00105F3A"/>
    <w:rsid w:val="00105F3C"/>
    <w:rsid w:val="00106627"/>
    <w:rsid w:val="0010671A"/>
    <w:rsid w:val="00106C17"/>
    <w:rsid w:val="00107072"/>
    <w:rsid w:val="001076CE"/>
    <w:rsid w:val="001077B5"/>
    <w:rsid w:val="00107A75"/>
    <w:rsid w:val="00107BE8"/>
    <w:rsid w:val="00110077"/>
    <w:rsid w:val="0011013E"/>
    <w:rsid w:val="001101B5"/>
    <w:rsid w:val="001101EB"/>
    <w:rsid w:val="0011060C"/>
    <w:rsid w:val="001109D2"/>
    <w:rsid w:val="00110C65"/>
    <w:rsid w:val="00110F81"/>
    <w:rsid w:val="00111028"/>
    <w:rsid w:val="0011106A"/>
    <w:rsid w:val="00111142"/>
    <w:rsid w:val="00111367"/>
    <w:rsid w:val="001117C2"/>
    <w:rsid w:val="001118C8"/>
    <w:rsid w:val="001119E8"/>
    <w:rsid w:val="00111A44"/>
    <w:rsid w:val="00111BC0"/>
    <w:rsid w:val="00111FA7"/>
    <w:rsid w:val="001121FA"/>
    <w:rsid w:val="001125E9"/>
    <w:rsid w:val="001126A8"/>
    <w:rsid w:val="00112A1E"/>
    <w:rsid w:val="001131D5"/>
    <w:rsid w:val="00113486"/>
    <w:rsid w:val="001138D5"/>
    <w:rsid w:val="00113A93"/>
    <w:rsid w:val="00113B87"/>
    <w:rsid w:val="00113B9E"/>
    <w:rsid w:val="00113C93"/>
    <w:rsid w:val="00113D55"/>
    <w:rsid w:val="0011401E"/>
    <w:rsid w:val="00114157"/>
    <w:rsid w:val="00114A7D"/>
    <w:rsid w:val="00114B00"/>
    <w:rsid w:val="001155AD"/>
    <w:rsid w:val="001159C0"/>
    <w:rsid w:val="001167DF"/>
    <w:rsid w:val="001169D0"/>
    <w:rsid w:val="00116AF2"/>
    <w:rsid w:val="00116FCB"/>
    <w:rsid w:val="001174F1"/>
    <w:rsid w:val="00117635"/>
    <w:rsid w:val="00117658"/>
    <w:rsid w:val="00117B32"/>
    <w:rsid w:val="00117F45"/>
    <w:rsid w:val="001209D5"/>
    <w:rsid w:val="00120B0E"/>
    <w:rsid w:val="00120F11"/>
    <w:rsid w:val="00120F42"/>
    <w:rsid w:val="0012118C"/>
    <w:rsid w:val="00121355"/>
    <w:rsid w:val="00121C4A"/>
    <w:rsid w:val="00121CAA"/>
    <w:rsid w:val="00121CCA"/>
    <w:rsid w:val="00121D05"/>
    <w:rsid w:val="00121FCE"/>
    <w:rsid w:val="0012204A"/>
    <w:rsid w:val="00122582"/>
    <w:rsid w:val="001225BE"/>
    <w:rsid w:val="0012265B"/>
    <w:rsid w:val="0012271E"/>
    <w:rsid w:val="001229E4"/>
    <w:rsid w:val="00122F36"/>
    <w:rsid w:val="00123154"/>
    <w:rsid w:val="00123696"/>
    <w:rsid w:val="00123B7A"/>
    <w:rsid w:val="00123CCA"/>
    <w:rsid w:val="001240BE"/>
    <w:rsid w:val="0012414B"/>
    <w:rsid w:val="00124C0B"/>
    <w:rsid w:val="00124D5A"/>
    <w:rsid w:val="00124FB6"/>
    <w:rsid w:val="001254C8"/>
    <w:rsid w:val="0012599A"/>
    <w:rsid w:val="001259C0"/>
    <w:rsid w:val="00125A7E"/>
    <w:rsid w:val="00125D4F"/>
    <w:rsid w:val="00125FFF"/>
    <w:rsid w:val="0012611A"/>
    <w:rsid w:val="00126412"/>
    <w:rsid w:val="00126903"/>
    <w:rsid w:val="0012690E"/>
    <w:rsid w:val="0012698D"/>
    <w:rsid w:val="00126AE8"/>
    <w:rsid w:val="00126B7D"/>
    <w:rsid w:val="00126D35"/>
    <w:rsid w:val="0012775C"/>
    <w:rsid w:val="00127A0C"/>
    <w:rsid w:val="00127A42"/>
    <w:rsid w:val="001301DC"/>
    <w:rsid w:val="00130344"/>
    <w:rsid w:val="00130B9F"/>
    <w:rsid w:val="001310C5"/>
    <w:rsid w:val="001310D1"/>
    <w:rsid w:val="00131585"/>
    <w:rsid w:val="00131F21"/>
    <w:rsid w:val="00132A57"/>
    <w:rsid w:val="00132B76"/>
    <w:rsid w:val="00132FFE"/>
    <w:rsid w:val="00133236"/>
    <w:rsid w:val="0013345A"/>
    <w:rsid w:val="00133825"/>
    <w:rsid w:val="00133A6F"/>
    <w:rsid w:val="00133D9F"/>
    <w:rsid w:val="0013475A"/>
    <w:rsid w:val="001348AC"/>
    <w:rsid w:val="00134A08"/>
    <w:rsid w:val="00134C0A"/>
    <w:rsid w:val="00134DB3"/>
    <w:rsid w:val="0013538E"/>
    <w:rsid w:val="001353A2"/>
    <w:rsid w:val="001356D4"/>
    <w:rsid w:val="00136065"/>
    <w:rsid w:val="001364FD"/>
    <w:rsid w:val="00136A51"/>
    <w:rsid w:val="00136F07"/>
    <w:rsid w:val="00137661"/>
    <w:rsid w:val="001376ED"/>
    <w:rsid w:val="00140314"/>
    <w:rsid w:val="001403E5"/>
    <w:rsid w:val="0014069C"/>
    <w:rsid w:val="001409B4"/>
    <w:rsid w:val="00140A34"/>
    <w:rsid w:val="00140B7D"/>
    <w:rsid w:val="00140E0C"/>
    <w:rsid w:val="00141185"/>
    <w:rsid w:val="0014129C"/>
    <w:rsid w:val="001415F1"/>
    <w:rsid w:val="00141840"/>
    <w:rsid w:val="00141A1C"/>
    <w:rsid w:val="00141A78"/>
    <w:rsid w:val="00141CB5"/>
    <w:rsid w:val="00141F90"/>
    <w:rsid w:val="00142082"/>
    <w:rsid w:val="001420B7"/>
    <w:rsid w:val="001420DD"/>
    <w:rsid w:val="0014217C"/>
    <w:rsid w:val="001422B5"/>
    <w:rsid w:val="0014230C"/>
    <w:rsid w:val="00142912"/>
    <w:rsid w:val="00142919"/>
    <w:rsid w:val="0014292F"/>
    <w:rsid w:val="001429A8"/>
    <w:rsid w:val="00142A7E"/>
    <w:rsid w:val="00142BFB"/>
    <w:rsid w:val="001431D6"/>
    <w:rsid w:val="00143780"/>
    <w:rsid w:val="001437A4"/>
    <w:rsid w:val="0014386C"/>
    <w:rsid w:val="0014392D"/>
    <w:rsid w:val="00143D47"/>
    <w:rsid w:val="00143DB7"/>
    <w:rsid w:val="00143F33"/>
    <w:rsid w:val="001441E2"/>
    <w:rsid w:val="001445BF"/>
    <w:rsid w:val="001445EE"/>
    <w:rsid w:val="00144711"/>
    <w:rsid w:val="00144956"/>
    <w:rsid w:val="00144A4F"/>
    <w:rsid w:val="001450D3"/>
    <w:rsid w:val="00145335"/>
    <w:rsid w:val="001457C0"/>
    <w:rsid w:val="001458D1"/>
    <w:rsid w:val="001460C3"/>
    <w:rsid w:val="001468A2"/>
    <w:rsid w:val="0014692F"/>
    <w:rsid w:val="00146CCA"/>
    <w:rsid w:val="00146CF2"/>
    <w:rsid w:val="00147091"/>
    <w:rsid w:val="001470DB"/>
    <w:rsid w:val="001472B0"/>
    <w:rsid w:val="001475DE"/>
    <w:rsid w:val="00147E95"/>
    <w:rsid w:val="00147F97"/>
    <w:rsid w:val="001501FC"/>
    <w:rsid w:val="00150303"/>
    <w:rsid w:val="001505B9"/>
    <w:rsid w:val="00150673"/>
    <w:rsid w:val="00150987"/>
    <w:rsid w:val="00150B3A"/>
    <w:rsid w:val="00150F3E"/>
    <w:rsid w:val="0015101C"/>
    <w:rsid w:val="0015104B"/>
    <w:rsid w:val="00151221"/>
    <w:rsid w:val="00151366"/>
    <w:rsid w:val="001513F9"/>
    <w:rsid w:val="001515B4"/>
    <w:rsid w:val="0015169B"/>
    <w:rsid w:val="001516ED"/>
    <w:rsid w:val="00151764"/>
    <w:rsid w:val="00151855"/>
    <w:rsid w:val="001521B5"/>
    <w:rsid w:val="00152509"/>
    <w:rsid w:val="00152544"/>
    <w:rsid w:val="00152B84"/>
    <w:rsid w:val="00152CFC"/>
    <w:rsid w:val="00152D52"/>
    <w:rsid w:val="00152E44"/>
    <w:rsid w:val="00153869"/>
    <w:rsid w:val="0015387A"/>
    <w:rsid w:val="00153966"/>
    <w:rsid w:val="00153BC9"/>
    <w:rsid w:val="00153BEC"/>
    <w:rsid w:val="00153D50"/>
    <w:rsid w:val="0015412E"/>
    <w:rsid w:val="001541CF"/>
    <w:rsid w:val="001545F4"/>
    <w:rsid w:val="001546DC"/>
    <w:rsid w:val="00154829"/>
    <w:rsid w:val="00154AB6"/>
    <w:rsid w:val="00154ABB"/>
    <w:rsid w:val="00154B84"/>
    <w:rsid w:val="00154C7F"/>
    <w:rsid w:val="00154F1E"/>
    <w:rsid w:val="00155153"/>
    <w:rsid w:val="00155208"/>
    <w:rsid w:val="001553CF"/>
    <w:rsid w:val="001556A4"/>
    <w:rsid w:val="0015575D"/>
    <w:rsid w:val="001559B7"/>
    <w:rsid w:val="00155C1D"/>
    <w:rsid w:val="00155D80"/>
    <w:rsid w:val="00155DEC"/>
    <w:rsid w:val="00155F59"/>
    <w:rsid w:val="001561B9"/>
    <w:rsid w:val="001564BE"/>
    <w:rsid w:val="00156A00"/>
    <w:rsid w:val="0015708C"/>
    <w:rsid w:val="0015710C"/>
    <w:rsid w:val="00157145"/>
    <w:rsid w:val="0015738E"/>
    <w:rsid w:val="0015739A"/>
    <w:rsid w:val="001579A3"/>
    <w:rsid w:val="00160378"/>
    <w:rsid w:val="001606E8"/>
    <w:rsid w:val="00160754"/>
    <w:rsid w:val="0016081C"/>
    <w:rsid w:val="001609F8"/>
    <w:rsid w:val="00160AC2"/>
    <w:rsid w:val="00160D9D"/>
    <w:rsid w:val="001611D6"/>
    <w:rsid w:val="0016187A"/>
    <w:rsid w:val="0016193C"/>
    <w:rsid w:val="00161BA0"/>
    <w:rsid w:val="00161EE9"/>
    <w:rsid w:val="00162059"/>
    <w:rsid w:val="001624CE"/>
    <w:rsid w:val="00162584"/>
    <w:rsid w:val="00162900"/>
    <w:rsid w:val="00162BBA"/>
    <w:rsid w:val="00162C7C"/>
    <w:rsid w:val="00162DB5"/>
    <w:rsid w:val="0016332B"/>
    <w:rsid w:val="0016342F"/>
    <w:rsid w:val="0016345D"/>
    <w:rsid w:val="00163684"/>
    <w:rsid w:val="001636E3"/>
    <w:rsid w:val="0016387B"/>
    <w:rsid w:val="001639F3"/>
    <w:rsid w:val="00163A64"/>
    <w:rsid w:val="00163EE2"/>
    <w:rsid w:val="0016413B"/>
    <w:rsid w:val="00164495"/>
    <w:rsid w:val="00164665"/>
    <w:rsid w:val="00164AA9"/>
    <w:rsid w:val="00164CA3"/>
    <w:rsid w:val="0016543E"/>
    <w:rsid w:val="0016585E"/>
    <w:rsid w:val="00165A40"/>
    <w:rsid w:val="001660D9"/>
    <w:rsid w:val="001662CD"/>
    <w:rsid w:val="001663D3"/>
    <w:rsid w:val="001663DC"/>
    <w:rsid w:val="001669C6"/>
    <w:rsid w:val="0016710B"/>
    <w:rsid w:val="00167497"/>
    <w:rsid w:val="001677D2"/>
    <w:rsid w:val="00167D19"/>
    <w:rsid w:val="00167DDD"/>
    <w:rsid w:val="00167E0A"/>
    <w:rsid w:val="00167E0C"/>
    <w:rsid w:val="00167EA1"/>
    <w:rsid w:val="00170020"/>
    <w:rsid w:val="001701B4"/>
    <w:rsid w:val="001703CB"/>
    <w:rsid w:val="001708C4"/>
    <w:rsid w:val="00170931"/>
    <w:rsid w:val="00170B93"/>
    <w:rsid w:val="00170BBE"/>
    <w:rsid w:val="00170BEA"/>
    <w:rsid w:val="00170E77"/>
    <w:rsid w:val="001710B0"/>
    <w:rsid w:val="0017129C"/>
    <w:rsid w:val="00171979"/>
    <w:rsid w:val="00171B09"/>
    <w:rsid w:val="00171B5A"/>
    <w:rsid w:val="00171E0C"/>
    <w:rsid w:val="00171F57"/>
    <w:rsid w:val="00171F74"/>
    <w:rsid w:val="001722BE"/>
    <w:rsid w:val="001724E2"/>
    <w:rsid w:val="00172A62"/>
    <w:rsid w:val="00172B60"/>
    <w:rsid w:val="00172C02"/>
    <w:rsid w:val="00172CEE"/>
    <w:rsid w:val="00172DA6"/>
    <w:rsid w:val="00173138"/>
    <w:rsid w:val="001731BA"/>
    <w:rsid w:val="00173359"/>
    <w:rsid w:val="001733AA"/>
    <w:rsid w:val="00173505"/>
    <w:rsid w:val="00173942"/>
    <w:rsid w:val="00173C2C"/>
    <w:rsid w:val="00173D4C"/>
    <w:rsid w:val="0017405A"/>
    <w:rsid w:val="00174162"/>
    <w:rsid w:val="001741A2"/>
    <w:rsid w:val="001746F0"/>
    <w:rsid w:val="00174753"/>
    <w:rsid w:val="00174AC1"/>
    <w:rsid w:val="00174B86"/>
    <w:rsid w:val="00174D84"/>
    <w:rsid w:val="00174F79"/>
    <w:rsid w:val="00174FF9"/>
    <w:rsid w:val="00175258"/>
    <w:rsid w:val="001752AB"/>
    <w:rsid w:val="001757C5"/>
    <w:rsid w:val="00175A55"/>
    <w:rsid w:val="00175A82"/>
    <w:rsid w:val="001763A8"/>
    <w:rsid w:val="00176C94"/>
    <w:rsid w:val="00176D1A"/>
    <w:rsid w:val="00176D43"/>
    <w:rsid w:val="00176F6D"/>
    <w:rsid w:val="001771F7"/>
    <w:rsid w:val="00177491"/>
    <w:rsid w:val="0017760B"/>
    <w:rsid w:val="00177A10"/>
    <w:rsid w:val="00177DF3"/>
    <w:rsid w:val="001802A6"/>
    <w:rsid w:val="001805F8"/>
    <w:rsid w:val="00180669"/>
    <w:rsid w:val="00180906"/>
    <w:rsid w:val="00180C29"/>
    <w:rsid w:val="00180D75"/>
    <w:rsid w:val="00181054"/>
    <w:rsid w:val="0018114C"/>
    <w:rsid w:val="00181243"/>
    <w:rsid w:val="00181620"/>
    <w:rsid w:val="00181A1F"/>
    <w:rsid w:val="00181AE8"/>
    <w:rsid w:val="00181C27"/>
    <w:rsid w:val="001820FD"/>
    <w:rsid w:val="0018233C"/>
    <w:rsid w:val="001823C4"/>
    <w:rsid w:val="0018264E"/>
    <w:rsid w:val="00182A70"/>
    <w:rsid w:val="00182C57"/>
    <w:rsid w:val="0018303F"/>
    <w:rsid w:val="00183555"/>
    <w:rsid w:val="00183571"/>
    <w:rsid w:val="00183652"/>
    <w:rsid w:val="00183947"/>
    <w:rsid w:val="001839BD"/>
    <w:rsid w:val="00183ED6"/>
    <w:rsid w:val="00184510"/>
    <w:rsid w:val="00184A98"/>
    <w:rsid w:val="001851B6"/>
    <w:rsid w:val="0018529E"/>
    <w:rsid w:val="0018590D"/>
    <w:rsid w:val="00185972"/>
    <w:rsid w:val="001862D2"/>
    <w:rsid w:val="00186333"/>
    <w:rsid w:val="00186648"/>
    <w:rsid w:val="00186CEB"/>
    <w:rsid w:val="00186E27"/>
    <w:rsid w:val="00186E54"/>
    <w:rsid w:val="00186E7E"/>
    <w:rsid w:val="00186F14"/>
    <w:rsid w:val="00186FD4"/>
    <w:rsid w:val="0018719F"/>
    <w:rsid w:val="001871C3"/>
    <w:rsid w:val="0018769D"/>
    <w:rsid w:val="00187704"/>
    <w:rsid w:val="001879B8"/>
    <w:rsid w:val="00187AAB"/>
    <w:rsid w:val="00187AC5"/>
    <w:rsid w:val="00187C00"/>
    <w:rsid w:val="001902C6"/>
    <w:rsid w:val="001902E7"/>
    <w:rsid w:val="00190CB8"/>
    <w:rsid w:val="00191442"/>
    <w:rsid w:val="00191509"/>
    <w:rsid w:val="001915E3"/>
    <w:rsid w:val="001916D3"/>
    <w:rsid w:val="001917B4"/>
    <w:rsid w:val="00191E27"/>
    <w:rsid w:val="001920A3"/>
    <w:rsid w:val="0019243E"/>
    <w:rsid w:val="00192442"/>
    <w:rsid w:val="001926A3"/>
    <w:rsid w:val="0019290A"/>
    <w:rsid w:val="00192A9A"/>
    <w:rsid w:val="00192BA8"/>
    <w:rsid w:val="00192EFC"/>
    <w:rsid w:val="00192F4B"/>
    <w:rsid w:val="001933CA"/>
    <w:rsid w:val="001935B1"/>
    <w:rsid w:val="00193E87"/>
    <w:rsid w:val="0019428E"/>
    <w:rsid w:val="00194721"/>
    <w:rsid w:val="00194960"/>
    <w:rsid w:val="00195056"/>
    <w:rsid w:val="0019522E"/>
    <w:rsid w:val="00195316"/>
    <w:rsid w:val="00195545"/>
    <w:rsid w:val="00195E29"/>
    <w:rsid w:val="00196178"/>
    <w:rsid w:val="00196273"/>
    <w:rsid w:val="001971A0"/>
    <w:rsid w:val="00197227"/>
    <w:rsid w:val="00197332"/>
    <w:rsid w:val="001975D1"/>
    <w:rsid w:val="001976D5"/>
    <w:rsid w:val="00197E37"/>
    <w:rsid w:val="00197F66"/>
    <w:rsid w:val="001A024A"/>
    <w:rsid w:val="001A0844"/>
    <w:rsid w:val="001A0A0A"/>
    <w:rsid w:val="001A0A1F"/>
    <w:rsid w:val="001A0BC3"/>
    <w:rsid w:val="001A0C29"/>
    <w:rsid w:val="001A0CDC"/>
    <w:rsid w:val="001A0ED8"/>
    <w:rsid w:val="001A10BD"/>
    <w:rsid w:val="001A1408"/>
    <w:rsid w:val="001A14E1"/>
    <w:rsid w:val="001A199B"/>
    <w:rsid w:val="001A1CE9"/>
    <w:rsid w:val="001A1F31"/>
    <w:rsid w:val="001A2108"/>
    <w:rsid w:val="001A2153"/>
    <w:rsid w:val="001A21C0"/>
    <w:rsid w:val="001A25AF"/>
    <w:rsid w:val="001A2815"/>
    <w:rsid w:val="001A2A36"/>
    <w:rsid w:val="001A3068"/>
    <w:rsid w:val="001A30A3"/>
    <w:rsid w:val="001A32B2"/>
    <w:rsid w:val="001A32D9"/>
    <w:rsid w:val="001A3CC8"/>
    <w:rsid w:val="001A4030"/>
    <w:rsid w:val="001A407A"/>
    <w:rsid w:val="001A41BA"/>
    <w:rsid w:val="001A4219"/>
    <w:rsid w:val="001A4BC0"/>
    <w:rsid w:val="001A518F"/>
    <w:rsid w:val="001A554D"/>
    <w:rsid w:val="001A5BCD"/>
    <w:rsid w:val="001A610E"/>
    <w:rsid w:val="001A645E"/>
    <w:rsid w:val="001A662F"/>
    <w:rsid w:val="001A67E4"/>
    <w:rsid w:val="001A6C07"/>
    <w:rsid w:val="001A6CE0"/>
    <w:rsid w:val="001A6D07"/>
    <w:rsid w:val="001A6E84"/>
    <w:rsid w:val="001A6EE8"/>
    <w:rsid w:val="001A7336"/>
    <w:rsid w:val="001A7461"/>
    <w:rsid w:val="001A7545"/>
    <w:rsid w:val="001A77DA"/>
    <w:rsid w:val="001A7D9E"/>
    <w:rsid w:val="001B03BE"/>
    <w:rsid w:val="001B05C5"/>
    <w:rsid w:val="001B06C9"/>
    <w:rsid w:val="001B0A63"/>
    <w:rsid w:val="001B0BE5"/>
    <w:rsid w:val="001B0C2A"/>
    <w:rsid w:val="001B108E"/>
    <w:rsid w:val="001B11C5"/>
    <w:rsid w:val="001B12DF"/>
    <w:rsid w:val="001B1341"/>
    <w:rsid w:val="001B1362"/>
    <w:rsid w:val="001B1CF3"/>
    <w:rsid w:val="001B1D98"/>
    <w:rsid w:val="001B204A"/>
    <w:rsid w:val="001B2525"/>
    <w:rsid w:val="001B294E"/>
    <w:rsid w:val="001B298A"/>
    <w:rsid w:val="001B299B"/>
    <w:rsid w:val="001B2B60"/>
    <w:rsid w:val="001B2FE8"/>
    <w:rsid w:val="001B3070"/>
    <w:rsid w:val="001B32CE"/>
    <w:rsid w:val="001B3439"/>
    <w:rsid w:val="001B352F"/>
    <w:rsid w:val="001B35F7"/>
    <w:rsid w:val="001B37D1"/>
    <w:rsid w:val="001B39AD"/>
    <w:rsid w:val="001B3FDF"/>
    <w:rsid w:val="001B4B0C"/>
    <w:rsid w:val="001B4CFA"/>
    <w:rsid w:val="001B5184"/>
    <w:rsid w:val="001B519D"/>
    <w:rsid w:val="001B51EB"/>
    <w:rsid w:val="001B5328"/>
    <w:rsid w:val="001B5483"/>
    <w:rsid w:val="001B55AB"/>
    <w:rsid w:val="001B5780"/>
    <w:rsid w:val="001B5C50"/>
    <w:rsid w:val="001B611B"/>
    <w:rsid w:val="001B6402"/>
    <w:rsid w:val="001B6765"/>
    <w:rsid w:val="001B6E2D"/>
    <w:rsid w:val="001B6F50"/>
    <w:rsid w:val="001B6F89"/>
    <w:rsid w:val="001B7014"/>
    <w:rsid w:val="001B74B4"/>
    <w:rsid w:val="001B79F6"/>
    <w:rsid w:val="001B7A00"/>
    <w:rsid w:val="001B7AC6"/>
    <w:rsid w:val="001B7C44"/>
    <w:rsid w:val="001B7C48"/>
    <w:rsid w:val="001C02DD"/>
    <w:rsid w:val="001C087D"/>
    <w:rsid w:val="001C0DFA"/>
    <w:rsid w:val="001C1279"/>
    <w:rsid w:val="001C1344"/>
    <w:rsid w:val="001C14A4"/>
    <w:rsid w:val="001C14A8"/>
    <w:rsid w:val="001C1867"/>
    <w:rsid w:val="001C2567"/>
    <w:rsid w:val="001C2CD1"/>
    <w:rsid w:val="001C339C"/>
    <w:rsid w:val="001C33DE"/>
    <w:rsid w:val="001C34FE"/>
    <w:rsid w:val="001C35D4"/>
    <w:rsid w:val="001C3810"/>
    <w:rsid w:val="001C3E56"/>
    <w:rsid w:val="001C3F36"/>
    <w:rsid w:val="001C4000"/>
    <w:rsid w:val="001C416A"/>
    <w:rsid w:val="001C441F"/>
    <w:rsid w:val="001C4920"/>
    <w:rsid w:val="001C4B22"/>
    <w:rsid w:val="001C4F9D"/>
    <w:rsid w:val="001C50AC"/>
    <w:rsid w:val="001C53AA"/>
    <w:rsid w:val="001C56B7"/>
    <w:rsid w:val="001C57BD"/>
    <w:rsid w:val="001C58C8"/>
    <w:rsid w:val="001C600C"/>
    <w:rsid w:val="001C62F0"/>
    <w:rsid w:val="001C6475"/>
    <w:rsid w:val="001C6589"/>
    <w:rsid w:val="001C6B5B"/>
    <w:rsid w:val="001C6CC7"/>
    <w:rsid w:val="001C71FD"/>
    <w:rsid w:val="001C7259"/>
    <w:rsid w:val="001C732A"/>
    <w:rsid w:val="001C7389"/>
    <w:rsid w:val="001C75BE"/>
    <w:rsid w:val="001C7A54"/>
    <w:rsid w:val="001C7BA6"/>
    <w:rsid w:val="001C7FEB"/>
    <w:rsid w:val="001D006F"/>
    <w:rsid w:val="001D00D9"/>
    <w:rsid w:val="001D019E"/>
    <w:rsid w:val="001D04CF"/>
    <w:rsid w:val="001D04DA"/>
    <w:rsid w:val="001D0668"/>
    <w:rsid w:val="001D0A7B"/>
    <w:rsid w:val="001D0F19"/>
    <w:rsid w:val="001D108C"/>
    <w:rsid w:val="001D17D3"/>
    <w:rsid w:val="001D1D35"/>
    <w:rsid w:val="001D1DBC"/>
    <w:rsid w:val="001D2008"/>
    <w:rsid w:val="001D2018"/>
    <w:rsid w:val="001D266F"/>
    <w:rsid w:val="001D26B2"/>
    <w:rsid w:val="001D2926"/>
    <w:rsid w:val="001D2ABF"/>
    <w:rsid w:val="001D2BAD"/>
    <w:rsid w:val="001D2D65"/>
    <w:rsid w:val="001D3479"/>
    <w:rsid w:val="001D3967"/>
    <w:rsid w:val="001D3A25"/>
    <w:rsid w:val="001D46A5"/>
    <w:rsid w:val="001D4790"/>
    <w:rsid w:val="001D4A68"/>
    <w:rsid w:val="001D4B89"/>
    <w:rsid w:val="001D4B96"/>
    <w:rsid w:val="001D4D3E"/>
    <w:rsid w:val="001D4E27"/>
    <w:rsid w:val="001D5231"/>
    <w:rsid w:val="001D58A0"/>
    <w:rsid w:val="001D5A68"/>
    <w:rsid w:val="001D5A6F"/>
    <w:rsid w:val="001D5C07"/>
    <w:rsid w:val="001D5CDA"/>
    <w:rsid w:val="001D5EF9"/>
    <w:rsid w:val="001D6074"/>
    <w:rsid w:val="001D6405"/>
    <w:rsid w:val="001D6503"/>
    <w:rsid w:val="001D65AA"/>
    <w:rsid w:val="001D66CA"/>
    <w:rsid w:val="001D6E3B"/>
    <w:rsid w:val="001D72E9"/>
    <w:rsid w:val="001D7590"/>
    <w:rsid w:val="001D78DB"/>
    <w:rsid w:val="001E006D"/>
    <w:rsid w:val="001E02EC"/>
    <w:rsid w:val="001E0661"/>
    <w:rsid w:val="001E0A96"/>
    <w:rsid w:val="001E0CDD"/>
    <w:rsid w:val="001E108C"/>
    <w:rsid w:val="001E1189"/>
    <w:rsid w:val="001E1584"/>
    <w:rsid w:val="001E187D"/>
    <w:rsid w:val="001E1954"/>
    <w:rsid w:val="001E1DF9"/>
    <w:rsid w:val="001E2917"/>
    <w:rsid w:val="001E2C90"/>
    <w:rsid w:val="001E3087"/>
    <w:rsid w:val="001E30E5"/>
    <w:rsid w:val="001E3168"/>
    <w:rsid w:val="001E3561"/>
    <w:rsid w:val="001E3B3D"/>
    <w:rsid w:val="001E475B"/>
    <w:rsid w:val="001E4CE6"/>
    <w:rsid w:val="001E4F47"/>
    <w:rsid w:val="001E4FF9"/>
    <w:rsid w:val="001E5732"/>
    <w:rsid w:val="001E5826"/>
    <w:rsid w:val="001E5861"/>
    <w:rsid w:val="001E5CB0"/>
    <w:rsid w:val="001E5E99"/>
    <w:rsid w:val="001E6648"/>
    <w:rsid w:val="001E69A6"/>
    <w:rsid w:val="001E6AC5"/>
    <w:rsid w:val="001E6E2D"/>
    <w:rsid w:val="001E6F03"/>
    <w:rsid w:val="001E7A72"/>
    <w:rsid w:val="001E7B76"/>
    <w:rsid w:val="001F0148"/>
    <w:rsid w:val="001F045B"/>
    <w:rsid w:val="001F0554"/>
    <w:rsid w:val="001F0812"/>
    <w:rsid w:val="001F0998"/>
    <w:rsid w:val="001F0E5E"/>
    <w:rsid w:val="001F0EFD"/>
    <w:rsid w:val="001F168C"/>
    <w:rsid w:val="001F16DC"/>
    <w:rsid w:val="001F1CAB"/>
    <w:rsid w:val="001F2261"/>
    <w:rsid w:val="001F2E02"/>
    <w:rsid w:val="001F3396"/>
    <w:rsid w:val="001F399C"/>
    <w:rsid w:val="001F3BC9"/>
    <w:rsid w:val="001F40B2"/>
    <w:rsid w:val="001F452A"/>
    <w:rsid w:val="001F474F"/>
    <w:rsid w:val="001F4C7F"/>
    <w:rsid w:val="001F4D40"/>
    <w:rsid w:val="001F4E00"/>
    <w:rsid w:val="001F5C9F"/>
    <w:rsid w:val="001F5E25"/>
    <w:rsid w:val="001F5E53"/>
    <w:rsid w:val="001F60F2"/>
    <w:rsid w:val="001F6247"/>
    <w:rsid w:val="001F6690"/>
    <w:rsid w:val="001F67CE"/>
    <w:rsid w:val="001F6A81"/>
    <w:rsid w:val="001F6CCB"/>
    <w:rsid w:val="001F7602"/>
    <w:rsid w:val="001F772E"/>
    <w:rsid w:val="001F78AB"/>
    <w:rsid w:val="001F797B"/>
    <w:rsid w:val="001F7BF6"/>
    <w:rsid w:val="001F7C4A"/>
    <w:rsid w:val="001F7F0C"/>
    <w:rsid w:val="001F7F74"/>
    <w:rsid w:val="0020004E"/>
    <w:rsid w:val="0020013A"/>
    <w:rsid w:val="00200AA4"/>
    <w:rsid w:val="00200BDD"/>
    <w:rsid w:val="00200F97"/>
    <w:rsid w:val="0020128E"/>
    <w:rsid w:val="0020157B"/>
    <w:rsid w:val="00201765"/>
    <w:rsid w:val="00201B89"/>
    <w:rsid w:val="00201D2D"/>
    <w:rsid w:val="00201DEA"/>
    <w:rsid w:val="00201FBE"/>
    <w:rsid w:val="0020205F"/>
    <w:rsid w:val="0020222A"/>
    <w:rsid w:val="002022C0"/>
    <w:rsid w:val="00202411"/>
    <w:rsid w:val="0020255B"/>
    <w:rsid w:val="0020259D"/>
    <w:rsid w:val="002026C5"/>
    <w:rsid w:val="00202A2D"/>
    <w:rsid w:val="00202B0A"/>
    <w:rsid w:val="00202DB4"/>
    <w:rsid w:val="002035D6"/>
    <w:rsid w:val="002039D9"/>
    <w:rsid w:val="00203B6A"/>
    <w:rsid w:val="00203E07"/>
    <w:rsid w:val="00204122"/>
    <w:rsid w:val="00204288"/>
    <w:rsid w:val="002042FB"/>
    <w:rsid w:val="00204541"/>
    <w:rsid w:val="00204658"/>
    <w:rsid w:val="00204704"/>
    <w:rsid w:val="002047E2"/>
    <w:rsid w:val="00204AAC"/>
    <w:rsid w:val="00204B4B"/>
    <w:rsid w:val="0020507B"/>
    <w:rsid w:val="00205277"/>
    <w:rsid w:val="002056B4"/>
    <w:rsid w:val="00205808"/>
    <w:rsid w:val="00205B3E"/>
    <w:rsid w:val="00205D49"/>
    <w:rsid w:val="002060FC"/>
    <w:rsid w:val="002065B0"/>
    <w:rsid w:val="00206705"/>
    <w:rsid w:val="00206939"/>
    <w:rsid w:val="00206FA1"/>
    <w:rsid w:val="002070AA"/>
    <w:rsid w:val="002071A5"/>
    <w:rsid w:val="0020740D"/>
    <w:rsid w:val="0020741D"/>
    <w:rsid w:val="0020767E"/>
    <w:rsid w:val="002077C7"/>
    <w:rsid w:val="00207C9C"/>
    <w:rsid w:val="00207D73"/>
    <w:rsid w:val="00207FCB"/>
    <w:rsid w:val="002101FE"/>
    <w:rsid w:val="00210611"/>
    <w:rsid w:val="00210961"/>
    <w:rsid w:val="00210F95"/>
    <w:rsid w:val="00210FC7"/>
    <w:rsid w:val="00211658"/>
    <w:rsid w:val="0021172C"/>
    <w:rsid w:val="00211B27"/>
    <w:rsid w:val="00211C09"/>
    <w:rsid w:val="00211D6B"/>
    <w:rsid w:val="00212377"/>
    <w:rsid w:val="00212F43"/>
    <w:rsid w:val="00212FCB"/>
    <w:rsid w:val="002130B4"/>
    <w:rsid w:val="00213AD3"/>
    <w:rsid w:val="00213DA0"/>
    <w:rsid w:val="00213EE0"/>
    <w:rsid w:val="002141BF"/>
    <w:rsid w:val="0021428F"/>
    <w:rsid w:val="002143A4"/>
    <w:rsid w:val="002145A8"/>
    <w:rsid w:val="002149BC"/>
    <w:rsid w:val="00214A1B"/>
    <w:rsid w:val="00214DB8"/>
    <w:rsid w:val="0021541C"/>
    <w:rsid w:val="0021555B"/>
    <w:rsid w:val="0021598A"/>
    <w:rsid w:val="00215B88"/>
    <w:rsid w:val="0021621A"/>
    <w:rsid w:val="002166AD"/>
    <w:rsid w:val="00216858"/>
    <w:rsid w:val="002168DF"/>
    <w:rsid w:val="00216A23"/>
    <w:rsid w:val="00216AE8"/>
    <w:rsid w:val="0021721D"/>
    <w:rsid w:val="002174BA"/>
    <w:rsid w:val="002176C6"/>
    <w:rsid w:val="00217F53"/>
    <w:rsid w:val="00217FA0"/>
    <w:rsid w:val="00217FF8"/>
    <w:rsid w:val="0022018C"/>
    <w:rsid w:val="002201CC"/>
    <w:rsid w:val="002203D5"/>
    <w:rsid w:val="00220884"/>
    <w:rsid w:val="00220C61"/>
    <w:rsid w:val="00221262"/>
    <w:rsid w:val="002214D3"/>
    <w:rsid w:val="00221A89"/>
    <w:rsid w:val="00221C46"/>
    <w:rsid w:val="00221C80"/>
    <w:rsid w:val="00221E21"/>
    <w:rsid w:val="002225B5"/>
    <w:rsid w:val="00222D47"/>
    <w:rsid w:val="00222EB8"/>
    <w:rsid w:val="002230A8"/>
    <w:rsid w:val="0022362D"/>
    <w:rsid w:val="0022382A"/>
    <w:rsid w:val="00223AD7"/>
    <w:rsid w:val="00223C8B"/>
    <w:rsid w:val="002247F4"/>
    <w:rsid w:val="00224890"/>
    <w:rsid w:val="00224949"/>
    <w:rsid w:val="0022503C"/>
    <w:rsid w:val="002250ED"/>
    <w:rsid w:val="0022517A"/>
    <w:rsid w:val="0022578E"/>
    <w:rsid w:val="002260D4"/>
    <w:rsid w:val="0022618B"/>
    <w:rsid w:val="002262D4"/>
    <w:rsid w:val="002265A1"/>
    <w:rsid w:val="002269DA"/>
    <w:rsid w:val="002269FA"/>
    <w:rsid w:val="00227352"/>
    <w:rsid w:val="0022745E"/>
    <w:rsid w:val="00227597"/>
    <w:rsid w:val="00227B0E"/>
    <w:rsid w:val="002301C7"/>
    <w:rsid w:val="0023083A"/>
    <w:rsid w:val="00230ADB"/>
    <w:rsid w:val="00230C03"/>
    <w:rsid w:val="00230CC5"/>
    <w:rsid w:val="00230EAE"/>
    <w:rsid w:val="0023103C"/>
    <w:rsid w:val="00231104"/>
    <w:rsid w:val="00231208"/>
    <w:rsid w:val="0023161F"/>
    <w:rsid w:val="00231675"/>
    <w:rsid w:val="002318DE"/>
    <w:rsid w:val="002319A0"/>
    <w:rsid w:val="00231B6C"/>
    <w:rsid w:val="00231D60"/>
    <w:rsid w:val="002320E5"/>
    <w:rsid w:val="00232A35"/>
    <w:rsid w:val="00232CF3"/>
    <w:rsid w:val="002330FC"/>
    <w:rsid w:val="00233575"/>
    <w:rsid w:val="00233675"/>
    <w:rsid w:val="00233759"/>
    <w:rsid w:val="00233892"/>
    <w:rsid w:val="00233ADA"/>
    <w:rsid w:val="00233B5E"/>
    <w:rsid w:val="00233C47"/>
    <w:rsid w:val="002343D5"/>
    <w:rsid w:val="00234C74"/>
    <w:rsid w:val="00234E55"/>
    <w:rsid w:val="00234E6D"/>
    <w:rsid w:val="00235840"/>
    <w:rsid w:val="00235C33"/>
    <w:rsid w:val="00235F1D"/>
    <w:rsid w:val="00237251"/>
    <w:rsid w:val="002374F2"/>
    <w:rsid w:val="002379C6"/>
    <w:rsid w:val="00237AA0"/>
    <w:rsid w:val="00237BCF"/>
    <w:rsid w:val="0024013E"/>
    <w:rsid w:val="0024022A"/>
    <w:rsid w:val="00240315"/>
    <w:rsid w:val="00240631"/>
    <w:rsid w:val="00240668"/>
    <w:rsid w:val="002409F6"/>
    <w:rsid w:val="00240D46"/>
    <w:rsid w:val="0024122D"/>
    <w:rsid w:val="0024143C"/>
    <w:rsid w:val="00241560"/>
    <w:rsid w:val="002416F7"/>
    <w:rsid w:val="002418D3"/>
    <w:rsid w:val="00241E5E"/>
    <w:rsid w:val="0024205D"/>
    <w:rsid w:val="00242314"/>
    <w:rsid w:val="0024236F"/>
    <w:rsid w:val="002424A5"/>
    <w:rsid w:val="00242594"/>
    <w:rsid w:val="002428C9"/>
    <w:rsid w:val="00242C52"/>
    <w:rsid w:val="00242DDD"/>
    <w:rsid w:val="002430AB"/>
    <w:rsid w:val="002430B6"/>
    <w:rsid w:val="00243242"/>
    <w:rsid w:val="00243363"/>
    <w:rsid w:val="00243779"/>
    <w:rsid w:val="00243A31"/>
    <w:rsid w:val="00243A84"/>
    <w:rsid w:val="00243E1D"/>
    <w:rsid w:val="00244490"/>
    <w:rsid w:val="00244787"/>
    <w:rsid w:val="002447EA"/>
    <w:rsid w:val="00244D42"/>
    <w:rsid w:val="00244D7D"/>
    <w:rsid w:val="00245747"/>
    <w:rsid w:val="00245903"/>
    <w:rsid w:val="00245BA0"/>
    <w:rsid w:val="002461CF"/>
    <w:rsid w:val="002469C2"/>
    <w:rsid w:val="00246B6A"/>
    <w:rsid w:val="00246C65"/>
    <w:rsid w:val="00246F2D"/>
    <w:rsid w:val="00246FA9"/>
    <w:rsid w:val="00247182"/>
    <w:rsid w:val="0024759A"/>
    <w:rsid w:val="0024768F"/>
    <w:rsid w:val="00247697"/>
    <w:rsid w:val="0024771F"/>
    <w:rsid w:val="00247A34"/>
    <w:rsid w:val="00247F8D"/>
    <w:rsid w:val="002500F3"/>
    <w:rsid w:val="002501D9"/>
    <w:rsid w:val="002504F7"/>
    <w:rsid w:val="002506B6"/>
    <w:rsid w:val="00250AB4"/>
    <w:rsid w:val="00250AC5"/>
    <w:rsid w:val="002510F4"/>
    <w:rsid w:val="00251521"/>
    <w:rsid w:val="002516D3"/>
    <w:rsid w:val="002519B7"/>
    <w:rsid w:val="00251AFC"/>
    <w:rsid w:val="0025203A"/>
    <w:rsid w:val="002522D7"/>
    <w:rsid w:val="0025256F"/>
    <w:rsid w:val="00252A39"/>
    <w:rsid w:val="00252BA4"/>
    <w:rsid w:val="00252E11"/>
    <w:rsid w:val="00252ED8"/>
    <w:rsid w:val="0025333B"/>
    <w:rsid w:val="002533BF"/>
    <w:rsid w:val="0025374A"/>
    <w:rsid w:val="002537A2"/>
    <w:rsid w:val="00253DDB"/>
    <w:rsid w:val="00253FF7"/>
    <w:rsid w:val="002543EB"/>
    <w:rsid w:val="002556CF"/>
    <w:rsid w:val="00255795"/>
    <w:rsid w:val="00255B3D"/>
    <w:rsid w:val="00255C20"/>
    <w:rsid w:val="00255D3A"/>
    <w:rsid w:val="00255E42"/>
    <w:rsid w:val="0025606A"/>
    <w:rsid w:val="0025640D"/>
    <w:rsid w:val="0025665A"/>
    <w:rsid w:val="0025667C"/>
    <w:rsid w:val="002569DD"/>
    <w:rsid w:val="00256B95"/>
    <w:rsid w:val="00256D13"/>
    <w:rsid w:val="00257168"/>
    <w:rsid w:val="00257403"/>
    <w:rsid w:val="00257C07"/>
    <w:rsid w:val="0026029A"/>
    <w:rsid w:val="00260945"/>
    <w:rsid w:val="00260AE8"/>
    <w:rsid w:val="00260C2D"/>
    <w:rsid w:val="00260E48"/>
    <w:rsid w:val="00260EDF"/>
    <w:rsid w:val="00261684"/>
    <w:rsid w:val="002618F6"/>
    <w:rsid w:val="002619D8"/>
    <w:rsid w:val="0026206C"/>
    <w:rsid w:val="00262330"/>
    <w:rsid w:val="002624F7"/>
    <w:rsid w:val="002625C6"/>
    <w:rsid w:val="00262684"/>
    <w:rsid w:val="00262AFB"/>
    <w:rsid w:val="00262D4F"/>
    <w:rsid w:val="00262E56"/>
    <w:rsid w:val="00262F44"/>
    <w:rsid w:val="0026303E"/>
    <w:rsid w:val="002631C4"/>
    <w:rsid w:val="0026342D"/>
    <w:rsid w:val="002635CD"/>
    <w:rsid w:val="002636F3"/>
    <w:rsid w:val="0026370B"/>
    <w:rsid w:val="00263B92"/>
    <w:rsid w:val="00263C82"/>
    <w:rsid w:val="00264145"/>
    <w:rsid w:val="00264925"/>
    <w:rsid w:val="00264929"/>
    <w:rsid w:val="0026495A"/>
    <w:rsid w:val="002651DB"/>
    <w:rsid w:val="00265211"/>
    <w:rsid w:val="0026540F"/>
    <w:rsid w:val="002659AD"/>
    <w:rsid w:val="00265AF9"/>
    <w:rsid w:val="0026638F"/>
    <w:rsid w:val="002663B4"/>
    <w:rsid w:val="002664A2"/>
    <w:rsid w:val="00266661"/>
    <w:rsid w:val="00267039"/>
    <w:rsid w:val="002673A3"/>
    <w:rsid w:val="00267468"/>
    <w:rsid w:val="0026753E"/>
    <w:rsid w:val="002679F0"/>
    <w:rsid w:val="00267A66"/>
    <w:rsid w:val="00267C43"/>
    <w:rsid w:val="00267D6B"/>
    <w:rsid w:val="00267E59"/>
    <w:rsid w:val="002704AF"/>
    <w:rsid w:val="00270795"/>
    <w:rsid w:val="00270A10"/>
    <w:rsid w:val="00270AA7"/>
    <w:rsid w:val="00270BDA"/>
    <w:rsid w:val="00270CF7"/>
    <w:rsid w:val="00270F28"/>
    <w:rsid w:val="00271205"/>
    <w:rsid w:val="0027122F"/>
    <w:rsid w:val="002715C8"/>
    <w:rsid w:val="00272896"/>
    <w:rsid w:val="00272941"/>
    <w:rsid w:val="00272978"/>
    <w:rsid w:val="002729FF"/>
    <w:rsid w:val="00272AC7"/>
    <w:rsid w:val="00272E34"/>
    <w:rsid w:val="002731E5"/>
    <w:rsid w:val="002731F5"/>
    <w:rsid w:val="002732BF"/>
    <w:rsid w:val="0027338E"/>
    <w:rsid w:val="00273713"/>
    <w:rsid w:val="00273775"/>
    <w:rsid w:val="00273A3E"/>
    <w:rsid w:val="00273FEE"/>
    <w:rsid w:val="00274264"/>
    <w:rsid w:val="0027432F"/>
    <w:rsid w:val="0027436C"/>
    <w:rsid w:val="002745A4"/>
    <w:rsid w:val="002745F9"/>
    <w:rsid w:val="00274BBA"/>
    <w:rsid w:val="00274CF0"/>
    <w:rsid w:val="002756F3"/>
    <w:rsid w:val="0027580D"/>
    <w:rsid w:val="00275C4F"/>
    <w:rsid w:val="00276208"/>
    <w:rsid w:val="00276350"/>
    <w:rsid w:val="0027645F"/>
    <w:rsid w:val="0027654A"/>
    <w:rsid w:val="00276710"/>
    <w:rsid w:val="00276B61"/>
    <w:rsid w:val="00276FED"/>
    <w:rsid w:val="0027704E"/>
    <w:rsid w:val="002773A6"/>
    <w:rsid w:val="002774AA"/>
    <w:rsid w:val="002778E8"/>
    <w:rsid w:val="00277916"/>
    <w:rsid w:val="00277CC5"/>
    <w:rsid w:val="00280220"/>
    <w:rsid w:val="0028046C"/>
    <w:rsid w:val="00280570"/>
    <w:rsid w:val="00280671"/>
    <w:rsid w:val="0028088D"/>
    <w:rsid w:val="00280B7C"/>
    <w:rsid w:val="00280E7D"/>
    <w:rsid w:val="00281229"/>
    <w:rsid w:val="002815BE"/>
    <w:rsid w:val="0028173B"/>
    <w:rsid w:val="00281AD9"/>
    <w:rsid w:val="00281B0C"/>
    <w:rsid w:val="00281E5B"/>
    <w:rsid w:val="00281E89"/>
    <w:rsid w:val="00281F6D"/>
    <w:rsid w:val="0028209A"/>
    <w:rsid w:val="002823BC"/>
    <w:rsid w:val="00282CAB"/>
    <w:rsid w:val="0028371D"/>
    <w:rsid w:val="0028384A"/>
    <w:rsid w:val="00283895"/>
    <w:rsid w:val="00283AE6"/>
    <w:rsid w:val="00283B78"/>
    <w:rsid w:val="00283C12"/>
    <w:rsid w:val="00284167"/>
    <w:rsid w:val="00284227"/>
    <w:rsid w:val="002844D4"/>
    <w:rsid w:val="00284878"/>
    <w:rsid w:val="002849CD"/>
    <w:rsid w:val="00284A3B"/>
    <w:rsid w:val="002850FD"/>
    <w:rsid w:val="0028538A"/>
    <w:rsid w:val="002854DD"/>
    <w:rsid w:val="002858F7"/>
    <w:rsid w:val="00285AAC"/>
    <w:rsid w:val="00285DB7"/>
    <w:rsid w:val="00285F46"/>
    <w:rsid w:val="002864EF"/>
    <w:rsid w:val="00286959"/>
    <w:rsid w:val="00286D98"/>
    <w:rsid w:val="00287065"/>
    <w:rsid w:val="00287296"/>
    <w:rsid w:val="00287566"/>
    <w:rsid w:val="00287678"/>
    <w:rsid w:val="00287D4F"/>
    <w:rsid w:val="002904CF"/>
    <w:rsid w:val="002905DF"/>
    <w:rsid w:val="002905FA"/>
    <w:rsid w:val="0029088F"/>
    <w:rsid w:val="00290E07"/>
    <w:rsid w:val="00290E4A"/>
    <w:rsid w:val="00290FCF"/>
    <w:rsid w:val="00291178"/>
    <w:rsid w:val="0029201A"/>
    <w:rsid w:val="002920CA"/>
    <w:rsid w:val="0029254B"/>
    <w:rsid w:val="00292B7B"/>
    <w:rsid w:val="00292BB3"/>
    <w:rsid w:val="00292C98"/>
    <w:rsid w:val="002932B6"/>
    <w:rsid w:val="00293315"/>
    <w:rsid w:val="00293CF1"/>
    <w:rsid w:val="00293FAA"/>
    <w:rsid w:val="00293FF6"/>
    <w:rsid w:val="002941E4"/>
    <w:rsid w:val="0029434A"/>
    <w:rsid w:val="00294428"/>
    <w:rsid w:val="00294459"/>
    <w:rsid w:val="00294474"/>
    <w:rsid w:val="0029453F"/>
    <w:rsid w:val="002947D0"/>
    <w:rsid w:val="00294A28"/>
    <w:rsid w:val="00294A81"/>
    <w:rsid w:val="00294B12"/>
    <w:rsid w:val="00294D03"/>
    <w:rsid w:val="00294FFB"/>
    <w:rsid w:val="0029504A"/>
    <w:rsid w:val="00295A04"/>
    <w:rsid w:val="0029646A"/>
    <w:rsid w:val="00296592"/>
    <w:rsid w:val="00296788"/>
    <w:rsid w:val="00296A94"/>
    <w:rsid w:val="00296B7E"/>
    <w:rsid w:val="0029724A"/>
    <w:rsid w:val="002977A2"/>
    <w:rsid w:val="0029785A"/>
    <w:rsid w:val="00297EC4"/>
    <w:rsid w:val="002A0069"/>
    <w:rsid w:val="002A00C1"/>
    <w:rsid w:val="002A0233"/>
    <w:rsid w:val="002A067B"/>
    <w:rsid w:val="002A08BB"/>
    <w:rsid w:val="002A0982"/>
    <w:rsid w:val="002A0A8D"/>
    <w:rsid w:val="002A0C01"/>
    <w:rsid w:val="002A0CBA"/>
    <w:rsid w:val="002A0F0E"/>
    <w:rsid w:val="002A1420"/>
    <w:rsid w:val="002A1A06"/>
    <w:rsid w:val="002A1B84"/>
    <w:rsid w:val="002A1CD7"/>
    <w:rsid w:val="002A1D9A"/>
    <w:rsid w:val="002A1E9D"/>
    <w:rsid w:val="002A2657"/>
    <w:rsid w:val="002A28C8"/>
    <w:rsid w:val="002A2A4C"/>
    <w:rsid w:val="002A2AD8"/>
    <w:rsid w:val="002A3013"/>
    <w:rsid w:val="002A313B"/>
    <w:rsid w:val="002A3437"/>
    <w:rsid w:val="002A3537"/>
    <w:rsid w:val="002A36FA"/>
    <w:rsid w:val="002A380D"/>
    <w:rsid w:val="002A3C9E"/>
    <w:rsid w:val="002A3DC6"/>
    <w:rsid w:val="002A3DF5"/>
    <w:rsid w:val="002A4B45"/>
    <w:rsid w:val="002A4C61"/>
    <w:rsid w:val="002A4EB2"/>
    <w:rsid w:val="002A515B"/>
    <w:rsid w:val="002A518A"/>
    <w:rsid w:val="002A5228"/>
    <w:rsid w:val="002A5DDC"/>
    <w:rsid w:val="002A5E61"/>
    <w:rsid w:val="002A60F7"/>
    <w:rsid w:val="002A67F6"/>
    <w:rsid w:val="002A6A1F"/>
    <w:rsid w:val="002A6A8D"/>
    <w:rsid w:val="002A6B44"/>
    <w:rsid w:val="002A6CEA"/>
    <w:rsid w:val="002A6DC4"/>
    <w:rsid w:val="002A6E8A"/>
    <w:rsid w:val="002A7738"/>
    <w:rsid w:val="002A79DE"/>
    <w:rsid w:val="002A7B47"/>
    <w:rsid w:val="002A7CAA"/>
    <w:rsid w:val="002A7D82"/>
    <w:rsid w:val="002B00B5"/>
    <w:rsid w:val="002B06AE"/>
    <w:rsid w:val="002B09D5"/>
    <w:rsid w:val="002B112C"/>
    <w:rsid w:val="002B120F"/>
    <w:rsid w:val="002B1AC2"/>
    <w:rsid w:val="002B20FA"/>
    <w:rsid w:val="002B2265"/>
    <w:rsid w:val="002B2805"/>
    <w:rsid w:val="002B2C8A"/>
    <w:rsid w:val="002B2D38"/>
    <w:rsid w:val="002B2E9F"/>
    <w:rsid w:val="002B2F0B"/>
    <w:rsid w:val="002B301C"/>
    <w:rsid w:val="002B3093"/>
    <w:rsid w:val="002B3139"/>
    <w:rsid w:val="002B31AD"/>
    <w:rsid w:val="002B3634"/>
    <w:rsid w:val="002B39B9"/>
    <w:rsid w:val="002B3B22"/>
    <w:rsid w:val="002B3CC6"/>
    <w:rsid w:val="002B3DED"/>
    <w:rsid w:val="002B3DFF"/>
    <w:rsid w:val="002B4035"/>
    <w:rsid w:val="002B40C5"/>
    <w:rsid w:val="002B40DC"/>
    <w:rsid w:val="002B41D6"/>
    <w:rsid w:val="002B431F"/>
    <w:rsid w:val="002B480F"/>
    <w:rsid w:val="002B4B7D"/>
    <w:rsid w:val="002B4F06"/>
    <w:rsid w:val="002B52C7"/>
    <w:rsid w:val="002B52FE"/>
    <w:rsid w:val="002B5784"/>
    <w:rsid w:val="002B59B1"/>
    <w:rsid w:val="002B5B43"/>
    <w:rsid w:val="002B5E0A"/>
    <w:rsid w:val="002B5F52"/>
    <w:rsid w:val="002B5FCF"/>
    <w:rsid w:val="002B6036"/>
    <w:rsid w:val="002B6FBD"/>
    <w:rsid w:val="002B6FF0"/>
    <w:rsid w:val="002B711F"/>
    <w:rsid w:val="002B745F"/>
    <w:rsid w:val="002B7596"/>
    <w:rsid w:val="002B7762"/>
    <w:rsid w:val="002B7E40"/>
    <w:rsid w:val="002C02DA"/>
    <w:rsid w:val="002C0430"/>
    <w:rsid w:val="002C0A81"/>
    <w:rsid w:val="002C0E94"/>
    <w:rsid w:val="002C16DB"/>
    <w:rsid w:val="002C18A8"/>
    <w:rsid w:val="002C1912"/>
    <w:rsid w:val="002C1B0D"/>
    <w:rsid w:val="002C1B90"/>
    <w:rsid w:val="002C1F85"/>
    <w:rsid w:val="002C1FA8"/>
    <w:rsid w:val="002C2169"/>
    <w:rsid w:val="002C2343"/>
    <w:rsid w:val="002C236A"/>
    <w:rsid w:val="002C2E23"/>
    <w:rsid w:val="002C35CD"/>
    <w:rsid w:val="002C37DA"/>
    <w:rsid w:val="002C3996"/>
    <w:rsid w:val="002C4123"/>
    <w:rsid w:val="002C412E"/>
    <w:rsid w:val="002C41F2"/>
    <w:rsid w:val="002C422A"/>
    <w:rsid w:val="002C4488"/>
    <w:rsid w:val="002C461D"/>
    <w:rsid w:val="002C4741"/>
    <w:rsid w:val="002C48B4"/>
    <w:rsid w:val="002C55F2"/>
    <w:rsid w:val="002C5675"/>
    <w:rsid w:val="002C58D2"/>
    <w:rsid w:val="002C5C59"/>
    <w:rsid w:val="002C61BE"/>
    <w:rsid w:val="002C6537"/>
    <w:rsid w:val="002C6608"/>
    <w:rsid w:val="002C69BB"/>
    <w:rsid w:val="002C724B"/>
    <w:rsid w:val="002C72A0"/>
    <w:rsid w:val="002C788A"/>
    <w:rsid w:val="002C7984"/>
    <w:rsid w:val="002C79EF"/>
    <w:rsid w:val="002C7BF0"/>
    <w:rsid w:val="002D0379"/>
    <w:rsid w:val="002D0973"/>
    <w:rsid w:val="002D0AA2"/>
    <w:rsid w:val="002D0D3A"/>
    <w:rsid w:val="002D0DD2"/>
    <w:rsid w:val="002D1211"/>
    <w:rsid w:val="002D142D"/>
    <w:rsid w:val="002D14B1"/>
    <w:rsid w:val="002D16DB"/>
    <w:rsid w:val="002D197D"/>
    <w:rsid w:val="002D1AA8"/>
    <w:rsid w:val="002D1C8A"/>
    <w:rsid w:val="002D1F27"/>
    <w:rsid w:val="002D24D7"/>
    <w:rsid w:val="002D24E4"/>
    <w:rsid w:val="002D26E2"/>
    <w:rsid w:val="002D2AC9"/>
    <w:rsid w:val="002D2EB9"/>
    <w:rsid w:val="002D3537"/>
    <w:rsid w:val="002D3564"/>
    <w:rsid w:val="002D391C"/>
    <w:rsid w:val="002D395F"/>
    <w:rsid w:val="002D3A2F"/>
    <w:rsid w:val="002D3D4B"/>
    <w:rsid w:val="002D3F8A"/>
    <w:rsid w:val="002D40D1"/>
    <w:rsid w:val="002D4133"/>
    <w:rsid w:val="002D43B1"/>
    <w:rsid w:val="002D43E0"/>
    <w:rsid w:val="002D5D09"/>
    <w:rsid w:val="002D5DC1"/>
    <w:rsid w:val="002D5F16"/>
    <w:rsid w:val="002D6103"/>
    <w:rsid w:val="002D6373"/>
    <w:rsid w:val="002D6A1B"/>
    <w:rsid w:val="002D6AC7"/>
    <w:rsid w:val="002D6EBA"/>
    <w:rsid w:val="002D70BF"/>
    <w:rsid w:val="002D777A"/>
    <w:rsid w:val="002D78F9"/>
    <w:rsid w:val="002D7AAF"/>
    <w:rsid w:val="002E00E6"/>
    <w:rsid w:val="002E0376"/>
    <w:rsid w:val="002E03F0"/>
    <w:rsid w:val="002E04FE"/>
    <w:rsid w:val="002E06C1"/>
    <w:rsid w:val="002E0D88"/>
    <w:rsid w:val="002E1033"/>
    <w:rsid w:val="002E104D"/>
    <w:rsid w:val="002E176C"/>
    <w:rsid w:val="002E1D12"/>
    <w:rsid w:val="002E1FEC"/>
    <w:rsid w:val="002E2265"/>
    <w:rsid w:val="002E244C"/>
    <w:rsid w:val="002E2597"/>
    <w:rsid w:val="002E2C14"/>
    <w:rsid w:val="002E3EE4"/>
    <w:rsid w:val="002E3F6F"/>
    <w:rsid w:val="002E43B3"/>
    <w:rsid w:val="002E4884"/>
    <w:rsid w:val="002E4A51"/>
    <w:rsid w:val="002E4AE2"/>
    <w:rsid w:val="002E4BFC"/>
    <w:rsid w:val="002E4CF7"/>
    <w:rsid w:val="002E4F45"/>
    <w:rsid w:val="002E53AE"/>
    <w:rsid w:val="002E5521"/>
    <w:rsid w:val="002E5799"/>
    <w:rsid w:val="002E5B12"/>
    <w:rsid w:val="002E5F48"/>
    <w:rsid w:val="002E69A5"/>
    <w:rsid w:val="002E6B4D"/>
    <w:rsid w:val="002E6FA3"/>
    <w:rsid w:val="002E7C95"/>
    <w:rsid w:val="002F033B"/>
    <w:rsid w:val="002F076F"/>
    <w:rsid w:val="002F0A13"/>
    <w:rsid w:val="002F0B26"/>
    <w:rsid w:val="002F0C69"/>
    <w:rsid w:val="002F0CB6"/>
    <w:rsid w:val="002F0F33"/>
    <w:rsid w:val="002F1072"/>
    <w:rsid w:val="002F114E"/>
    <w:rsid w:val="002F129A"/>
    <w:rsid w:val="002F136B"/>
    <w:rsid w:val="002F1820"/>
    <w:rsid w:val="002F1E19"/>
    <w:rsid w:val="002F209B"/>
    <w:rsid w:val="002F231F"/>
    <w:rsid w:val="002F23DC"/>
    <w:rsid w:val="002F2556"/>
    <w:rsid w:val="002F266D"/>
    <w:rsid w:val="002F3216"/>
    <w:rsid w:val="002F323B"/>
    <w:rsid w:val="002F32EE"/>
    <w:rsid w:val="002F35EF"/>
    <w:rsid w:val="002F3CE1"/>
    <w:rsid w:val="002F433E"/>
    <w:rsid w:val="002F4417"/>
    <w:rsid w:val="002F4592"/>
    <w:rsid w:val="002F49BF"/>
    <w:rsid w:val="002F4CF6"/>
    <w:rsid w:val="002F4D45"/>
    <w:rsid w:val="002F51BE"/>
    <w:rsid w:val="002F548D"/>
    <w:rsid w:val="002F5524"/>
    <w:rsid w:val="002F5620"/>
    <w:rsid w:val="002F5681"/>
    <w:rsid w:val="002F5868"/>
    <w:rsid w:val="002F5B5B"/>
    <w:rsid w:val="002F6059"/>
    <w:rsid w:val="002F62E6"/>
    <w:rsid w:val="002F6A54"/>
    <w:rsid w:val="002F6FE0"/>
    <w:rsid w:val="002F7769"/>
    <w:rsid w:val="002F7B93"/>
    <w:rsid w:val="00300194"/>
    <w:rsid w:val="003003B8"/>
    <w:rsid w:val="00300621"/>
    <w:rsid w:val="00300AB1"/>
    <w:rsid w:val="00300B42"/>
    <w:rsid w:val="00300E05"/>
    <w:rsid w:val="0030156A"/>
    <w:rsid w:val="0030169F"/>
    <w:rsid w:val="003017C6"/>
    <w:rsid w:val="00301ABF"/>
    <w:rsid w:val="00301DA7"/>
    <w:rsid w:val="00301E1E"/>
    <w:rsid w:val="00302069"/>
    <w:rsid w:val="003027E9"/>
    <w:rsid w:val="00302959"/>
    <w:rsid w:val="0030298D"/>
    <w:rsid w:val="00302A5A"/>
    <w:rsid w:val="00302AF7"/>
    <w:rsid w:val="00302BC5"/>
    <w:rsid w:val="00302EEA"/>
    <w:rsid w:val="00302FDF"/>
    <w:rsid w:val="00303459"/>
    <w:rsid w:val="00303797"/>
    <w:rsid w:val="00303A93"/>
    <w:rsid w:val="00303C49"/>
    <w:rsid w:val="00303C9A"/>
    <w:rsid w:val="00303DE6"/>
    <w:rsid w:val="00303FC2"/>
    <w:rsid w:val="00303FFC"/>
    <w:rsid w:val="00304232"/>
    <w:rsid w:val="003045FC"/>
    <w:rsid w:val="00304837"/>
    <w:rsid w:val="00304985"/>
    <w:rsid w:val="003049B3"/>
    <w:rsid w:val="00304E9D"/>
    <w:rsid w:val="00305213"/>
    <w:rsid w:val="00305B10"/>
    <w:rsid w:val="00305C61"/>
    <w:rsid w:val="00305C89"/>
    <w:rsid w:val="0030609C"/>
    <w:rsid w:val="0030617A"/>
    <w:rsid w:val="00306278"/>
    <w:rsid w:val="003063B4"/>
    <w:rsid w:val="003067C3"/>
    <w:rsid w:val="00306B07"/>
    <w:rsid w:val="00306B5C"/>
    <w:rsid w:val="00306D13"/>
    <w:rsid w:val="003070B3"/>
    <w:rsid w:val="003070C4"/>
    <w:rsid w:val="003072C4"/>
    <w:rsid w:val="0030730C"/>
    <w:rsid w:val="003075D1"/>
    <w:rsid w:val="00307692"/>
    <w:rsid w:val="0030782D"/>
    <w:rsid w:val="00307AB2"/>
    <w:rsid w:val="00307B97"/>
    <w:rsid w:val="00307D60"/>
    <w:rsid w:val="0031070E"/>
    <w:rsid w:val="00310A00"/>
    <w:rsid w:val="00311771"/>
    <w:rsid w:val="00311952"/>
    <w:rsid w:val="003119CB"/>
    <w:rsid w:val="00312762"/>
    <w:rsid w:val="00312E60"/>
    <w:rsid w:val="00313040"/>
    <w:rsid w:val="003130F0"/>
    <w:rsid w:val="00313248"/>
    <w:rsid w:val="00313444"/>
    <w:rsid w:val="00313B26"/>
    <w:rsid w:val="0031449D"/>
    <w:rsid w:val="003146F7"/>
    <w:rsid w:val="00314809"/>
    <w:rsid w:val="00314936"/>
    <w:rsid w:val="00314D0B"/>
    <w:rsid w:val="003150D8"/>
    <w:rsid w:val="00315118"/>
    <w:rsid w:val="0031540D"/>
    <w:rsid w:val="00315587"/>
    <w:rsid w:val="003157F3"/>
    <w:rsid w:val="00315BB0"/>
    <w:rsid w:val="00315C3B"/>
    <w:rsid w:val="00315CD5"/>
    <w:rsid w:val="00315EED"/>
    <w:rsid w:val="0031605B"/>
    <w:rsid w:val="0031642E"/>
    <w:rsid w:val="003166C6"/>
    <w:rsid w:val="003167C0"/>
    <w:rsid w:val="0031692B"/>
    <w:rsid w:val="00316B7D"/>
    <w:rsid w:val="00316C5D"/>
    <w:rsid w:val="00316D0C"/>
    <w:rsid w:val="00316F28"/>
    <w:rsid w:val="003171FA"/>
    <w:rsid w:val="00317433"/>
    <w:rsid w:val="003174EC"/>
    <w:rsid w:val="00317590"/>
    <w:rsid w:val="003176DE"/>
    <w:rsid w:val="00317DF8"/>
    <w:rsid w:val="00317F27"/>
    <w:rsid w:val="00317F42"/>
    <w:rsid w:val="0032001D"/>
    <w:rsid w:val="003201B3"/>
    <w:rsid w:val="0032030E"/>
    <w:rsid w:val="00320486"/>
    <w:rsid w:val="00321032"/>
    <w:rsid w:val="003211C1"/>
    <w:rsid w:val="0032124B"/>
    <w:rsid w:val="0032148B"/>
    <w:rsid w:val="00321595"/>
    <w:rsid w:val="003215D3"/>
    <w:rsid w:val="003218B4"/>
    <w:rsid w:val="00321AB2"/>
    <w:rsid w:val="00321AC4"/>
    <w:rsid w:val="00321CEE"/>
    <w:rsid w:val="00321DA8"/>
    <w:rsid w:val="00322431"/>
    <w:rsid w:val="003227FC"/>
    <w:rsid w:val="00322B08"/>
    <w:rsid w:val="00322B92"/>
    <w:rsid w:val="00322E93"/>
    <w:rsid w:val="0032328A"/>
    <w:rsid w:val="003233E3"/>
    <w:rsid w:val="003235D8"/>
    <w:rsid w:val="00323E0F"/>
    <w:rsid w:val="00323EBA"/>
    <w:rsid w:val="00323EC9"/>
    <w:rsid w:val="00324182"/>
    <w:rsid w:val="00324205"/>
    <w:rsid w:val="003242F3"/>
    <w:rsid w:val="00324487"/>
    <w:rsid w:val="0032494F"/>
    <w:rsid w:val="003251C6"/>
    <w:rsid w:val="003252C2"/>
    <w:rsid w:val="00325BFD"/>
    <w:rsid w:val="00325C84"/>
    <w:rsid w:val="00325CFC"/>
    <w:rsid w:val="0032696E"/>
    <w:rsid w:val="003269F8"/>
    <w:rsid w:val="00326B1A"/>
    <w:rsid w:val="00326BA4"/>
    <w:rsid w:val="00326E27"/>
    <w:rsid w:val="0032723A"/>
    <w:rsid w:val="00327E38"/>
    <w:rsid w:val="00330752"/>
    <w:rsid w:val="00330937"/>
    <w:rsid w:val="00330944"/>
    <w:rsid w:val="00330C6F"/>
    <w:rsid w:val="00331149"/>
    <w:rsid w:val="00331314"/>
    <w:rsid w:val="003322AF"/>
    <w:rsid w:val="00332915"/>
    <w:rsid w:val="00332B9D"/>
    <w:rsid w:val="0033311A"/>
    <w:rsid w:val="00333491"/>
    <w:rsid w:val="00333839"/>
    <w:rsid w:val="00333C0F"/>
    <w:rsid w:val="00333EBA"/>
    <w:rsid w:val="0033422B"/>
    <w:rsid w:val="003343C5"/>
    <w:rsid w:val="00334621"/>
    <w:rsid w:val="0033465D"/>
    <w:rsid w:val="00334871"/>
    <w:rsid w:val="00334BDC"/>
    <w:rsid w:val="00334DB2"/>
    <w:rsid w:val="00334DE2"/>
    <w:rsid w:val="00335333"/>
    <w:rsid w:val="0033586F"/>
    <w:rsid w:val="00335CB8"/>
    <w:rsid w:val="00335E2B"/>
    <w:rsid w:val="00335F46"/>
    <w:rsid w:val="003360A0"/>
    <w:rsid w:val="0033694E"/>
    <w:rsid w:val="00336A02"/>
    <w:rsid w:val="00336D71"/>
    <w:rsid w:val="00336DD5"/>
    <w:rsid w:val="00336EB7"/>
    <w:rsid w:val="00337025"/>
    <w:rsid w:val="00337145"/>
    <w:rsid w:val="003372D3"/>
    <w:rsid w:val="00337530"/>
    <w:rsid w:val="0033763F"/>
    <w:rsid w:val="00337662"/>
    <w:rsid w:val="0033797D"/>
    <w:rsid w:val="00337FF4"/>
    <w:rsid w:val="0034097B"/>
    <w:rsid w:val="00340A2F"/>
    <w:rsid w:val="00340FAE"/>
    <w:rsid w:val="00341277"/>
    <w:rsid w:val="00341360"/>
    <w:rsid w:val="00341389"/>
    <w:rsid w:val="00341748"/>
    <w:rsid w:val="00341966"/>
    <w:rsid w:val="003419B1"/>
    <w:rsid w:val="0034210F"/>
    <w:rsid w:val="00342370"/>
    <w:rsid w:val="00342828"/>
    <w:rsid w:val="00342B30"/>
    <w:rsid w:val="00342CFC"/>
    <w:rsid w:val="00342E2C"/>
    <w:rsid w:val="003430F8"/>
    <w:rsid w:val="003432DA"/>
    <w:rsid w:val="00343838"/>
    <w:rsid w:val="0034388F"/>
    <w:rsid w:val="00343934"/>
    <w:rsid w:val="00343C32"/>
    <w:rsid w:val="00343C37"/>
    <w:rsid w:val="00343FAF"/>
    <w:rsid w:val="0034430F"/>
    <w:rsid w:val="00345071"/>
    <w:rsid w:val="00345166"/>
    <w:rsid w:val="003452A4"/>
    <w:rsid w:val="003456F0"/>
    <w:rsid w:val="00345AE4"/>
    <w:rsid w:val="00345BFA"/>
    <w:rsid w:val="003460FD"/>
    <w:rsid w:val="0034654B"/>
    <w:rsid w:val="00346CAE"/>
    <w:rsid w:val="0034724D"/>
    <w:rsid w:val="003472A2"/>
    <w:rsid w:val="003472FA"/>
    <w:rsid w:val="00347FA5"/>
    <w:rsid w:val="003505D3"/>
    <w:rsid w:val="00350927"/>
    <w:rsid w:val="00350A21"/>
    <w:rsid w:val="00350B30"/>
    <w:rsid w:val="00350B6F"/>
    <w:rsid w:val="00350CA7"/>
    <w:rsid w:val="003510B1"/>
    <w:rsid w:val="0035114F"/>
    <w:rsid w:val="00351156"/>
    <w:rsid w:val="0035127A"/>
    <w:rsid w:val="0035149C"/>
    <w:rsid w:val="0035187A"/>
    <w:rsid w:val="0035193A"/>
    <w:rsid w:val="00351A18"/>
    <w:rsid w:val="00351C27"/>
    <w:rsid w:val="00351E32"/>
    <w:rsid w:val="003520C3"/>
    <w:rsid w:val="0035268D"/>
    <w:rsid w:val="00352CA0"/>
    <w:rsid w:val="003530CF"/>
    <w:rsid w:val="0035351C"/>
    <w:rsid w:val="0035370D"/>
    <w:rsid w:val="00353D19"/>
    <w:rsid w:val="003545DE"/>
    <w:rsid w:val="00354777"/>
    <w:rsid w:val="003548EC"/>
    <w:rsid w:val="00354A01"/>
    <w:rsid w:val="00354D91"/>
    <w:rsid w:val="00355444"/>
    <w:rsid w:val="0035583E"/>
    <w:rsid w:val="00355B14"/>
    <w:rsid w:val="00355F06"/>
    <w:rsid w:val="00356167"/>
    <w:rsid w:val="00356817"/>
    <w:rsid w:val="00356EDF"/>
    <w:rsid w:val="003570D3"/>
    <w:rsid w:val="00357455"/>
    <w:rsid w:val="00357CBF"/>
    <w:rsid w:val="00357E00"/>
    <w:rsid w:val="0036002C"/>
    <w:rsid w:val="00360617"/>
    <w:rsid w:val="00360BE9"/>
    <w:rsid w:val="00360C2C"/>
    <w:rsid w:val="00360CCD"/>
    <w:rsid w:val="00360EAE"/>
    <w:rsid w:val="00360F68"/>
    <w:rsid w:val="003610D2"/>
    <w:rsid w:val="003612AC"/>
    <w:rsid w:val="003616AA"/>
    <w:rsid w:val="003625F4"/>
    <w:rsid w:val="0036298A"/>
    <w:rsid w:val="00362D01"/>
    <w:rsid w:val="00362EC0"/>
    <w:rsid w:val="00363131"/>
    <w:rsid w:val="00363291"/>
    <w:rsid w:val="00363B69"/>
    <w:rsid w:val="00363C43"/>
    <w:rsid w:val="00363CEE"/>
    <w:rsid w:val="003649C1"/>
    <w:rsid w:val="00364A27"/>
    <w:rsid w:val="00364D67"/>
    <w:rsid w:val="003652C4"/>
    <w:rsid w:val="00365BE8"/>
    <w:rsid w:val="00365D3C"/>
    <w:rsid w:val="00366441"/>
    <w:rsid w:val="0036645E"/>
    <w:rsid w:val="00366808"/>
    <w:rsid w:val="00366A5D"/>
    <w:rsid w:val="00366D47"/>
    <w:rsid w:val="00366FEA"/>
    <w:rsid w:val="0036710A"/>
    <w:rsid w:val="003671A0"/>
    <w:rsid w:val="00367207"/>
    <w:rsid w:val="003675D0"/>
    <w:rsid w:val="00367653"/>
    <w:rsid w:val="003678EA"/>
    <w:rsid w:val="003701E6"/>
    <w:rsid w:val="00370312"/>
    <w:rsid w:val="003704B2"/>
    <w:rsid w:val="003708B9"/>
    <w:rsid w:val="00370C33"/>
    <w:rsid w:val="00370D08"/>
    <w:rsid w:val="00371338"/>
    <w:rsid w:val="003716C0"/>
    <w:rsid w:val="00371CE5"/>
    <w:rsid w:val="00371FAF"/>
    <w:rsid w:val="00372710"/>
    <w:rsid w:val="00373364"/>
    <w:rsid w:val="003734B3"/>
    <w:rsid w:val="00373833"/>
    <w:rsid w:val="003739C7"/>
    <w:rsid w:val="00374076"/>
    <w:rsid w:val="0037416C"/>
    <w:rsid w:val="003741E1"/>
    <w:rsid w:val="00374336"/>
    <w:rsid w:val="00374B9F"/>
    <w:rsid w:val="00374C08"/>
    <w:rsid w:val="00374C66"/>
    <w:rsid w:val="00374E8B"/>
    <w:rsid w:val="0037531B"/>
    <w:rsid w:val="00375A44"/>
    <w:rsid w:val="00375B4D"/>
    <w:rsid w:val="00375FBD"/>
    <w:rsid w:val="003762AA"/>
    <w:rsid w:val="003764E8"/>
    <w:rsid w:val="00376AA5"/>
    <w:rsid w:val="0037705B"/>
    <w:rsid w:val="0037707A"/>
    <w:rsid w:val="00377804"/>
    <w:rsid w:val="00377989"/>
    <w:rsid w:val="00377A3A"/>
    <w:rsid w:val="00377A46"/>
    <w:rsid w:val="00377BF4"/>
    <w:rsid w:val="0038054A"/>
    <w:rsid w:val="00380796"/>
    <w:rsid w:val="00380ED2"/>
    <w:rsid w:val="00381216"/>
    <w:rsid w:val="003817C5"/>
    <w:rsid w:val="003817CC"/>
    <w:rsid w:val="00381F9B"/>
    <w:rsid w:val="003821AB"/>
    <w:rsid w:val="003825AC"/>
    <w:rsid w:val="00382B07"/>
    <w:rsid w:val="00383387"/>
    <w:rsid w:val="003833C8"/>
    <w:rsid w:val="0038374C"/>
    <w:rsid w:val="00383A79"/>
    <w:rsid w:val="00383AE8"/>
    <w:rsid w:val="00383AF5"/>
    <w:rsid w:val="00383CDE"/>
    <w:rsid w:val="00383D79"/>
    <w:rsid w:val="00384257"/>
    <w:rsid w:val="003843FF"/>
    <w:rsid w:val="00384A6A"/>
    <w:rsid w:val="00384DEB"/>
    <w:rsid w:val="0038516E"/>
    <w:rsid w:val="003851B8"/>
    <w:rsid w:val="00385246"/>
    <w:rsid w:val="0038538E"/>
    <w:rsid w:val="003853B9"/>
    <w:rsid w:val="00385518"/>
    <w:rsid w:val="00385C99"/>
    <w:rsid w:val="00385E3A"/>
    <w:rsid w:val="00385EA3"/>
    <w:rsid w:val="0038656A"/>
    <w:rsid w:val="00386755"/>
    <w:rsid w:val="0038681B"/>
    <w:rsid w:val="00386AD2"/>
    <w:rsid w:val="00386ADB"/>
    <w:rsid w:val="00386B1C"/>
    <w:rsid w:val="00386B2A"/>
    <w:rsid w:val="00386E65"/>
    <w:rsid w:val="00386F77"/>
    <w:rsid w:val="00387109"/>
    <w:rsid w:val="00387283"/>
    <w:rsid w:val="003875FD"/>
    <w:rsid w:val="00387752"/>
    <w:rsid w:val="00387946"/>
    <w:rsid w:val="00387999"/>
    <w:rsid w:val="00387DCE"/>
    <w:rsid w:val="00387DE3"/>
    <w:rsid w:val="0039012E"/>
    <w:rsid w:val="003911E3"/>
    <w:rsid w:val="0039131C"/>
    <w:rsid w:val="003913E5"/>
    <w:rsid w:val="00391752"/>
    <w:rsid w:val="003918FB"/>
    <w:rsid w:val="00391AC6"/>
    <w:rsid w:val="00391C9B"/>
    <w:rsid w:val="00392296"/>
    <w:rsid w:val="003924C5"/>
    <w:rsid w:val="003924FE"/>
    <w:rsid w:val="0039276C"/>
    <w:rsid w:val="00392A4F"/>
    <w:rsid w:val="00392B75"/>
    <w:rsid w:val="00392D01"/>
    <w:rsid w:val="00392EBE"/>
    <w:rsid w:val="00393308"/>
    <w:rsid w:val="003933AB"/>
    <w:rsid w:val="0039392F"/>
    <w:rsid w:val="0039395A"/>
    <w:rsid w:val="0039480C"/>
    <w:rsid w:val="0039490A"/>
    <w:rsid w:val="00394B05"/>
    <w:rsid w:val="00394B34"/>
    <w:rsid w:val="00394E55"/>
    <w:rsid w:val="00395228"/>
    <w:rsid w:val="00395439"/>
    <w:rsid w:val="003955BA"/>
    <w:rsid w:val="003955DE"/>
    <w:rsid w:val="0039569D"/>
    <w:rsid w:val="00395916"/>
    <w:rsid w:val="00395E11"/>
    <w:rsid w:val="00395EFE"/>
    <w:rsid w:val="00396169"/>
    <w:rsid w:val="00396173"/>
    <w:rsid w:val="0039618F"/>
    <w:rsid w:val="0039622F"/>
    <w:rsid w:val="00396545"/>
    <w:rsid w:val="003968E1"/>
    <w:rsid w:val="00396ADB"/>
    <w:rsid w:val="00396C72"/>
    <w:rsid w:val="00397329"/>
    <w:rsid w:val="0039767C"/>
    <w:rsid w:val="003976A1"/>
    <w:rsid w:val="00397706"/>
    <w:rsid w:val="003977B2"/>
    <w:rsid w:val="0039791C"/>
    <w:rsid w:val="00397AFB"/>
    <w:rsid w:val="003A000C"/>
    <w:rsid w:val="003A0580"/>
    <w:rsid w:val="003A07C0"/>
    <w:rsid w:val="003A0BCC"/>
    <w:rsid w:val="003A0D94"/>
    <w:rsid w:val="003A0E2F"/>
    <w:rsid w:val="003A0ECD"/>
    <w:rsid w:val="003A0F3C"/>
    <w:rsid w:val="003A101F"/>
    <w:rsid w:val="003A1059"/>
    <w:rsid w:val="003A13DF"/>
    <w:rsid w:val="003A1502"/>
    <w:rsid w:val="003A1712"/>
    <w:rsid w:val="003A1786"/>
    <w:rsid w:val="003A18E2"/>
    <w:rsid w:val="003A1AFE"/>
    <w:rsid w:val="003A1C17"/>
    <w:rsid w:val="003A1CD7"/>
    <w:rsid w:val="003A1FDE"/>
    <w:rsid w:val="003A21F4"/>
    <w:rsid w:val="003A2694"/>
    <w:rsid w:val="003A2A62"/>
    <w:rsid w:val="003A2CAF"/>
    <w:rsid w:val="003A2CFD"/>
    <w:rsid w:val="003A30D5"/>
    <w:rsid w:val="003A3DB2"/>
    <w:rsid w:val="003A467B"/>
    <w:rsid w:val="003A494E"/>
    <w:rsid w:val="003A4ADE"/>
    <w:rsid w:val="003A525F"/>
    <w:rsid w:val="003A52E0"/>
    <w:rsid w:val="003A53D1"/>
    <w:rsid w:val="003A57A1"/>
    <w:rsid w:val="003A57B2"/>
    <w:rsid w:val="003A5E8A"/>
    <w:rsid w:val="003A684F"/>
    <w:rsid w:val="003A6987"/>
    <w:rsid w:val="003A6D59"/>
    <w:rsid w:val="003A6DFF"/>
    <w:rsid w:val="003A6ED7"/>
    <w:rsid w:val="003A7009"/>
    <w:rsid w:val="003A704F"/>
    <w:rsid w:val="003A729D"/>
    <w:rsid w:val="003A72E7"/>
    <w:rsid w:val="003A7B3C"/>
    <w:rsid w:val="003A7F5D"/>
    <w:rsid w:val="003B000E"/>
    <w:rsid w:val="003B0354"/>
    <w:rsid w:val="003B05F0"/>
    <w:rsid w:val="003B08B1"/>
    <w:rsid w:val="003B0C89"/>
    <w:rsid w:val="003B17B9"/>
    <w:rsid w:val="003B1814"/>
    <w:rsid w:val="003B1914"/>
    <w:rsid w:val="003B1ACB"/>
    <w:rsid w:val="003B283E"/>
    <w:rsid w:val="003B2A81"/>
    <w:rsid w:val="003B2E72"/>
    <w:rsid w:val="003B2EE0"/>
    <w:rsid w:val="003B30D8"/>
    <w:rsid w:val="003B32AA"/>
    <w:rsid w:val="003B32D6"/>
    <w:rsid w:val="003B330A"/>
    <w:rsid w:val="003B34C6"/>
    <w:rsid w:val="003B35C1"/>
    <w:rsid w:val="003B3B98"/>
    <w:rsid w:val="003B3CD3"/>
    <w:rsid w:val="003B3DE6"/>
    <w:rsid w:val="003B4168"/>
    <w:rsid w:val="003B4327"/>
    <w:rsid w:val="003B45B3"/>
    <w:rsid w:val="003B4D5A"/>
    <w:rsid w:val="003B575D"/>
    <w:rsid w:val="003B5C46"/>
    <w:rsid w:val="003B5C4C"/>
    <w:rsid w:val="003B5CB6"/>
    <w:rsid w:val="003B5F80"/>
    <w:rsid w:val="003B646B"/>
    <w:rsid w:val="003B6730"/>
    <w:rsid w:val="003B6737"/>
    <w:rsid w:val="003B6976"/>
    <w:rsid w:val="003B6EF2"/>
    <w:rsid w:val="003B7029"/>
    <w:rsid w:val="003B70B3"/>
    <w:rsid w:val="003B763E"/>
    <w:rsid w:val="003B764F"/>
    <w:rsid w:val="003B788C"/>
    <w:rsid w:val="003B7AD2"/>
    <w:rsid w:val="003B7E5C"/>
    <w:rsid w:val="003B7EAC"/>
    <w:rsid w:val="003B7F28"/>
    <w:rsid w:val="003C0404"/>
    <w:rsid w:val="003C052F"/>
    <w:rsid w:val="003C0727"/>
    <w:rsid w:val="003C07EB"/>
    <w:rsid w:val="003C085E"/>
    <w:rsid w:val="003C0CAD"/>
    <w:rsid w:val="003C0CDE"/>
    <w:rsid w:val="003C0F7C"/>
    <w:rsid w:val="003C0F8B"/>
    <w:rsid w:val="003C1333"/>
    <w:rsid w:val="003C16A6"/>
    <w:rsid w:val="003C16F9"/>
    <w:rsid w:val="003C16FC"/>
    <w:rsid w:val="003C19A0"/>
    <w:rsid w:val="003C1BB5"/>
    <w:rsid w:val="003C1C23"/>
    <w:rsid w:val="003C1D4C"/>
    <w:rsid w:val="003C21AC"/>
    <w:rsid w:val="003C2257"/>
    <w:rsid w:val="003C25FC"/>
    <w:rsid w:val="003C2695"/>
    <w:rsid w:val="003C269A"/>
    <w:rsid w:val="003C26B7"/>
    <w:rsid w:val="003C2768"/>
    <w:rsid w:val="003C29DE"/>
    <w:rsid w:val="003C2F50"/>
    <w:rsid w:val="003C3107"/>
    <w:rsid w:val="003C3A44"/>
    <w:rsid w:val="003C3AB6"/>
    <w:rsid w:val="003C3C3F"/>
    <w:rsid w:val="003C3DB4"/>
    <w:rsid w:val="003C425F"/>
    <w:rsid w:val="003C436E"/>
    <w:rsid w:val="003C43FE"/>
    <w:rsid w:val="003C4437"/>
    <w:rsid w:val="003C54E5"/>
    <w:rsid w:val="003C573D"/>
    <w:rsid w:val="003C5771"/>
    <w:rsid w:val="003C5880"/>
    <w:rsid w:val="003C5B1B"/>
    <w:rsid w:val="003C5CEB"/>
    <w:rsid w:val="003C6609"/>
    <w:rsid w:val="003C666A"/>
    <w:rsid w:val="003C6BEE"/>
    <w:rsid w:val="003C6C66"/>
    <w:rsid w:val="003C6E50"/>
    <w:rsid w:val="003C6F6D"/>
    <w:rsid w:val="003C70AD"/>
    <w:rsid w:val="003C72F1"/>
    <w:rsid w:val="003C7319"/>
    <w:rsid w:val="003C7462"/>
    <w:rsid w:val="003C7498"/>
    <w:rsid w:val="003C7502"/>
    <w:rsid w:val="003C7A81"/>
    <w:rsid w:val="003C7B83"/>
    <w:rsid w:val="003C7D2D"/>
    <w:rsid w:val="003C7E02"/>
    <w:rsid w:val="003D013E"/>
    <w:rsid w:val="003D01D3"/>
    <w:rsid w:val="003D057B"/>
    <w:rsid w:val="003D1987"/>
    <w:rsid w:val="003D1E15"/>
    <w:rsid w:val="003D1FCE"/>
    <w:rsid w:val="003D2108"/>
    <w:rsid w:val="003D227A"/>
    <w:rsid w:val="003D23FB"/>
    <w:rsid w:val="003D25B3"/>
    <w:rsid w:val="003D26C0"/>
    <w:rsid w:val="003D2C2F"/>
    <w:rsid w:val="003D3540"/>
    <w:rsid w:val="003D36BF"/>
    <w:rsid w:val="003D3767"/>
    <w:rsid w:val="003D3BAC"/>
    <w:rsid w:val="003D3BF3"/>
    <w:rsid w:val="003D404E"/>
    <w:rsid w:val="003D410D"/>
    <w:rsid w:val="003D41C7"/>
    <w:rsid w:val="003D42DE"/>
    <w:rsid w:val="003D499C"/>
    <w:rsid w:val="003D4C5B"/>
    <w:rsid w:val="003D4CDB"/>
    <w:rsid w:val="003D503B"/>
    <w:rsid w:val="003D5241"/>
    <w:rsid w:val="003D55AF"/>
    <w:rsid w:val="003D56AA"/>
    <w:rsid w:val="003D56FC"/>
    <w:rsid w:val="003D5A79"/>
    <w:rsid w:val="003D5A7B"/>
    <w:rsid w:val="003D5E5D"/>
    <w:rsid w:val="003D5FB9"/>
    <w:rsid w:val="003D6083"/>
    <w:rsid w:val="003D6199"/>
    <w:rsid w:val="003D61A7"/>
    <w:rsid w:val="003D62CA"/>
    <w:rsid w:val="003D6456"/>
    <w:rsid w:val="003D6467"/>
    <w:rsid w:val="003D6A01"/>
    <w:rsid w:val="003D7060"/>
    <w:rsid w:val="003D7BE4"/>
    <w:rsid w:val="003D7E11"/>
    <w:rsid w:val="003E00BF"/>
    <w:rsid w:val="003E01C6"/>
    <w:rsid w:val="003E025F"/>
    <w:rsid w:val="003E0721"/>
    <w:rsid w:val="003E0766"/>
    <w:rsid w:val="003E0AF7"/>
    <w:rsid w:val="003E0B5E"/>
    <w:rsid w:val="003E0C4D"/>
    <w:rsid w:val="003E15A8"/>
    <w:rsid w:val="003E165C"/>
    <w:rsid w:val="003E1798"/>
    <w:rsid w:val="003E1875"/>
    <w:rsid w:val="003E1C43"/>
    <w:rsid w:val="003E1F6D"/>
    <w:rsid w:val="003E2F69"/>
    <w:rsid w:val="003E313E"/>
    <w:rsid w:val="003E33C2"/>
    <w:rsid w:val="003E34F7"/>
    <w:rsid w:val="003E388B"/>
    <w:rsid w:val="003E3D95"/>
    <w:rsid w:val="003E3F24"/>
    <w:rsid w:val="003E43D2"/>
    <w:rsid w:val="003E4689"/>
    <w:rsid w:val="003E4A15"/>
    <w:rsid w:val="003E4D39"/>
    <w:rsid w:val="003E4EEB"/>
    <w:rsid w:val="003E5166"/>
    <w:rsid w:val="003E5353"/>
    <w:rsid w:val="003E5392"/>
    <w:rsid w:val="003E5592"/>
    <w:rsid w:val="003E5714"/>
    <w:rsid w:val="003E5765"/>
    <w:rsid w:val="003E576E"/>
    <w:rsid w:val="003E61C3"/>
    <w:rsid w:val="003E6456"/>
    <w:rsid w:val="003E6520"/>
    <w:rsid w:val="003E675B"/>
    <w:rsid w:val="003E69E4"/>
    <w:rsid w:val="003E6CA4"/>
    <w:rsid w:val="003E6D41"/>
    <w:rsid w:val="003E6F65"/>
    <w:rsid w:val="003E724B"/>
    <w:rsid w:val="003E72B3"/>
    <w:rsid w:val="003E72B6"/>
    <w:rsid w:val="003E73D2"/>
    <w:rsid w:val="003E7474"/>
    <w:rsid w:val="003E74CC"/>
    <w:rsid w:val="003E754F"/>
    <w:rsid w:val="003E7718"/>
    <w:rsid w:val="003E77E8"/>
    <w:rsid w:val="003E7872"/>
    <w:rsid w:val="003E7B42"/>
    <w:rsid w:val="003E7D75"/>
    <w:rsid w:val="003F01D7"/>
    <w:rsid w:val="003F03BE"/>
    <w:rsid w:val="003F0C73"/>
    <w:rsid w:val="003F0E1B"/>
    <w:rsid w:val="003F0E63"/>
    <w:rsid w:val="003F0FD3"/>
    <w:rsid w:val="003F18A7"/>
    <w:rsid w:val="003F1B95"/>
    <w:rsid w:val="003F1BCE"/>
    <w:rsid w:val="003F1C21"/>
    <w:rsid w:val="003F1CBA"/>
    <w:rsid w:val="003F1E52"/>
    <w:rsid w:val="003F1E96"/>
    <w:rsid w:val="003F213C"/>
    <w:rsid w:val="003F2370"/>
    <w:rsid w:val="003F2411"/>
    <w:rsid w:val="003F2504"/>
    <w:rsid w:val="003F2534"/>
    <w:rsid w:val="003F2AFC"/>
    <w:rsid w:val="003F2C3A"/>
    <w:rsid w:val="003F2D2E"/>
    <w:rsid w:val="003F3170"/>
    <w:rsid w:val="003F3305"/>
    <w:rsid w:val="003F3491"/>
    <w:rsid w:val="003F35FD"/>
    <w:rsid w:val="003F39D7"/>
    <w:rsid w:val="003F3B8D"/>
    <w:rsid w:val="003F3CD0"/>
    <w:rsid w:val="003F4691"/>
    <w:rsid w:val="003F4BD6"/>
    <w:rsid w:val="003F4CFF"/>
    <w:rsid w:val="003F5559"/>
    <w:rsid w:val="003F5754"/>
    <w:rsid w:val="003F5947"/>
    <w:rsid w:val="003F5BF2"/>
    <w:rsid w:val="003F5D45"/>
    <w:rsid w:val="003F5DC9"/>
    <w:rsid w:val="003F616C"/>
    <w:rsid w:val="003F65F1"/>
    <w:rsid w:val="003F669B"/>
    <w:rsid w:val="003F689B"/>
    <w:rsid w:val="003F6BB8"/>
    <w:rsid w:val="003F6D84"/>
    <w:rsid w:val="003F6E35"/>
    <w:rsid w:val="003F6FC3"/>
    <w:rsid w:val="003F711D"/>
    <w:rsid w:val="003F722F"/>
    <w:rsid w:val="003F7290"/>
    <w:rsid w:val="003F7750"/>
    <w:rsid w:val="003F79F5"/>
    <w:rsid w:val="003F7F86"/>
    <w:rsid w:val="004000A7"/>
    <w:rsid w:val="0040013C"/>
    <w:rsid w:val="00400366"/>
    <w:rsid w:val="00400643"/>
    <w:rsid w:val="004009FE"/>
    <w:rsid w:val="00400BB7"/>
    <w:rsid w:val="00400DF1"/>
    <w:rsid w:val="00400EA5"/>
    <w:rsid w:val="004015C5"/>
    <w:rsid w:val="00401620"/>
    <w:rsid w:val="00401622"/>
    <w:rsid w:val="0040183B"/>
    <w:rsid w:val="00401AED"/>
    <w:rsid w:val="00401BE5"/>
    <w:rsid w:val="00401EEA"/>
    <w:rsid w:val="00401F78"/>
    <w:rsid w:val="00401FFF"/>
    <w:rsid w:val="0040210F"/>
    <w:rsid w:val="004024E0"/>
    <w:rsid w:val="004029A1"/>
    <w:rsid w:val="004033CA"/>
    <w:rsid w:val="0040349C"/>
    <w:rsid w:val="00403AB5"/>
    <w:rsid w:val="00403CB0"/>
    <w:rsid w:val="00403DA7"/>
    <w:rsid w:val="00403E0A"/>
    <w:rsid w:val="00403F5A"/>
    <w:rsid w:val="0040405D"/>
    <w:rsid w:val="00404190"/>
    <w:rsid w:val="004047C9"/>
    <w:rsid w:val="00404EFA"/>
    <w:rsid w:val="00404EFD"/>
    <w:rsid w:val="0040534F"/>
    <w:rsid w:val="00405393"/>
    <w:rsid w:val="0040570F"/>
    <w:rsid w:val="0040589C"/>
    <w:rsid w:val="004059A9"/>
    <w:rsid w:val="00405AC1"/>
    <w:rsid w:val="00405AE6"/>
    <w:rsid w:val="00405CAD"/>
    <w:rsid w:val="00406125"/>
    <w:rsid w:val="004061DB"/>
    <w:rsid w:val="004062F8"/>
    <w:rsid w:val="0040650D"/>
    <w:rsid w:val="0040683A"/>
    <w:rsid w:val="00406890"/>
    <w:rsid w:val="004072E1"/>
    <w:rsid w:val="00407785"/>
    <w:rsid w:val="00407C27"/>
    <w:rsid w:val="00407D70"/>
    <w:rsid w:val="00407DB7"/>
    <w:rsid w:val="00410E7F"/>
    <w:rsid w:val="004112BF"/>
    <w:rsid w:val="0041139A"/>
    <w:rsid w:val="004113D4"/>
    <w:rsid w:val="00411680"/>
    <w:rsid w:val="0041184B"/>
    <w:rsid w:val="00411B56"/>
    <w:rsid w:val="00411C35"/>
    <w:rsid w:val="00411E92"/>
    <w:rsid w:val="00411F67"/>
    <w:rsid w:val="0041210C"/>
    <w:rsid w:val="00412277"/>
    <w:rsid w:val="004122E7"/>
    <w:rsid w:val="00412404"/>
    <w:rsid w:val="004124CF"/>
    <w:rsid w:val="004126AF"/>
    <w:rsid w:val="00412ED0"/>
    <w:rsid w:val="004134FA"/>
    <w:rsid w:val="00413A2D"/>
    <w:rsid w:val="00413C87"/>
    <w:rsid w:val="00413CC3"/>
    <w:rsid w:val="00414303"/>
    <w:rsid w:val="00414560"/>
    <w:rsid w:val="00414699"/>
    <w:rsid w:val="00414EBD"/>
    <w:rsid w:val="004154E6"/>
    <w:rsid w:val="00415AEB"/>
    <w:rsid w:val="00415E66"/>
    <w:rsid w:val="00415FCC"/>
    <w:rsid w:val="0041603A"/>
    <w:rsid w:val="0041627B"/>
    <w:rsid w:val="00416400"/>
    <w:rsid w:val="0041642E"/>
    <w:rsid w:val="0041695F"/>
    <w:rsid w:val="00416CC3"/>
    <w:rsid w:val="00416EA4"/>
    <w:rsid w:val="00416EE6"/>
    <w:rsid w:val="00417086"/>
    <w:rsid w:val="0041713C"/>
    <w:rsid w:val="0041719E"/>
    <w:rsid w:val="004171A9"/>
    <w:rsid w:val="0041784C"/>
    <w:rsid w:val="00417BDF"/>
    <w:rsid w:val="004200A5"/>
    <w:rsid w:val="00420155"/>
    <w:rsid w:val="004201F1"/>
    <w:rsid w:val="004206E8"/>
    <w:rsid w:val="00420804"/>
    <w:rsid w:val="00420BDF"/>
    <w:rsid w:val="00420BFC"/>
    <w:rsid w:val="00420C21"/>
    <w:rsid w:val="00421161"/>
    <w:rsid w:val="004214FA"/>
    <w:rsid w:val="004216F0"/>
    <w:rsid w:val="00421AD5"/>
    <w:rsid w:val="0042233A"/>
    <w:rsid w:val="004229C6"/>
    <w:rsid w:val="00422FF7"/>
    <w:rsid w:val="00423339"/>
    <w:rsid w:val="00423426"/>
    <w:rsid w:val="0042371C"/>
    <w:rsid w:val="00423790"/>
    <w:rsid w:val="004239EE"/>
    <w:rsid w:val="0042402A"/>
    <w:rsid w:val="004243C8"/>
    <w:rsid w:val="0042446C"/>
    <w:rsid w:val="00424815"/>
    <w:rsid w:val="0042491A"/>
    <w:rsid w:val="00424D9A"/>
    <w:rsid w:val="00424E37"/>
    <w:rsid w:val="00424F3E"/>
    <w:rsid w:val="004250F6"/>
    <w:rsid w:val="00426019"/>
    <w:rsid w:val="00426983"/>
    <w:rsid w:val="00426998"/>
    <w:rsid w:val="00426FF9"/>
    <w:rsid w:val="004271B6"/>
    <w:rsid w:val="00427A46"/>
    <w:rsid w:val="00427DE0"/>
    <w:rsid w:val="00427E5F"/>
    <w:rsid w:val="00430348"/>
    <w:rsid w:val="004303C0"/>
    <w:rsid w:val="0043042E"/>
    <w:rsid w:val="004304E0"/>
    <w:rsid w:val="00430B04"/>
    <w:rsid w:val="004313BF"/>
    <w:rsid w:val="00431B5B"/>
    <w:rsid w:val="00431C01"/>
    <w:rsid w:val="00431DC5"/>
    <w:rsid w:val="004323DC"/>
    <w:rsid w:val="00432446"/>
    <w:rsid w:val="004329B7"/>
    <w:rsid w:val="00432F2C"/>
    <w:rsid w:val="0043325E"/>
    <w:rsid w:val="00433336"/>
    <w:rsid w:val="00433412"/>
    <w:rsid w:val="004334FD"/>
    <w:rsid w:val="0043364C"/>
    <w:rsid w:val="00433AE4"/>
    <w:rsid w:val="00433CFB"/>
    <w:rsid w:val="00433F08"/>
    <w:rsid w:val="00433F7E"/>
    <w:rsid w:val="00434029"/>
    <w:rsid w:val="00434181"/>
    <w:rsid w:val="0043454C"/>
    <w:rsid w:val="004349F4"/>
    <w:rsid w:val="004350DA"/>
    <w:rsid w:val="00435930"/>
    <w:rsid w:val="00435AB7"/>
    <w:rsid w:val="00435B37"/>
    <w:rsid w:val="00435C1B"/>
    <w:rsid w:val="00435DDB"/>
    <w:rsid w:val="00436230"/>
    <w:rsid w:val="00436232"/>
    <w:rsid w:val="004364EC"/>
    <w:rsid w:val="0043656D"/>
    <w:rsid w:val="0043667B"/>
    <w:rsid w:val="0043671A"/>
    <w:rsid w:val="00436AB1"/>
    <w:rsid w:val="00436C8E"/>
    <w:rsid w:val="00437208"/>
    <w:rsid w:val="004372E9"/>
    <w:rsid w:val="00437351"/>
    <w:rsid w:val="0043741C"/>
    <w:rsid w:val="00437445"/>
    <w:rsid w:val="004378F8"/>
    <w:rsid w:val="0043797D"/>
    <w:rsid w:val="004379EF"/>
    <w:rsid w:val="00437A48"/>
    <w:rsid w:val="00437CF1"/>
    <w:rsid w:val="00437EED"/>
    <w:rsid w:val="00440543"/>
    <w:rsid w:val="00440608"/>
    <w:rsid w:val="00440EBB"/>
    <w:rsid w:val="00440F53"/>
    <w:rsid w:val="004416C5"/>
    <w:rsid w:val="00441E3C"/>
    <w:rsid w:val="0044232D"/>
    <w:rsid w:val="004423E6"/>
    <w:rsid w:val="004425BF"/>
    <w:rsid w:val="00442A35"/>
    <w:rsid w:val="004430E3"/>
    <w:rsid w:val="00443483"/>
    <w:rsid w:val="0044369F"/>
    <w:rsid w:val="00443974"/>
    <w:rsid w:val="00443AEF"/>
    <w:rsid w:val="00443DD2"/>
    <w:rsid w:val="0044419D"/>
    <w:rsid w:val="0044448F"/>
    <w:rsid w:val="004448CF"/>
    <w:rsid w:val="00444B46"/>
    <w:rsid w:val="00444EB7"/>
    <w:rsid w:val="00445C1A"/>
    <w:rsid w:val="00445DB0"/>
    <w:rsid w:val="004467A9"/>
    <w:rsid w:val="004471EA"/>
    <w:rsid w:val="00447428"/>
    <w:rsid w:val="0044777C"/>
    <w:rsid w:val="0044783B"/>
    <w:rsid w:val="0044792F"/>
    <w:rsid w:val="00447972"/>
    <w:rsid w:val="00447AAD"/>
    <w:rsid w:val="00447FF7"/>
    <w:rsid w:val="0045004C"/>
    <w:rsid w:val="004502D3"/>
    <w:rsid w:val="00450856"/>
    <w:rsid w:val="00450BA7"/>
    <w:rsid w:val="00450BC5"/>
    <w:rsid w:val="00450CBD"/>
    <w:rsid w:val="004512A6"/>
    <w:rsid w:val="00451732"/>
    <w:rsid w:val="004517A7"/>
    <w:rsid w:val="00451B49"/>
    <w:rsid w:val="00451D86"/>
    <w:rsid w:val="0045209A"/>
    <w:rsid w:val="00452222"/>
    <w:rsid w:val="00452866"/>
    <w:rsid w:val="00452F5E"/>
    <w:rsid w:val="00453015"/>
    <w:rsid w:val="0045304A"/>
    <w:rsid w:val="00453098"/>
    <w:rsid w:val="00453561"/>
    <w:rsid w:val="004535E0"/>
    <w:rsid w:val="00453A0C"/>
    <w:rsid w:val="004541EE"/>
    <w:rsid w:val="00454259"/>
    <w:rsid w:val="004543AC"/>
    <w:rsid w:val="004547B4"/>
    <w:rsid w:val="00455041"/>
    <w:rsid w:val="00455080"/>
    <w:rsid w:val="00455338"/>
    <w:rsid w:val="004553B2"/>
    <w:rsid w:val="004558D7"/>
    <w:rsid w:val="004559E1"/>
    <w:rsid w:val="00455A80"/>
    <w:rsid w:val="004560C3"/>
    <w:rsid w:val="004562D9"/>
    <w:rsid w:val="0045631D"/>
    <w:rsid w:val="004571EF"/>
    <w:rsid w:val="0045786A"/>
    <w:rsid w:val="004578E0"/>
    <w:rsid w:val="00457AA6"/>
    <w:rsid w:val="00457C06"/>
    <w:rsid w:val="00457C43"/>
    <w:rsid w:val="004602EB"/>
    <w:rsid w:val="00460850"/>
    <w:rsid w:val="00460862"/>
    <w:rsid w:val="00460BB1"/>
    <w:rsid w:val="00460D07"/>
    <w:rsid w:val="00460E86"/>
    <w:rsid w:val="00461316"/>
    <w:rsid w:val="00461393"/>
    <w:rsid w:val="004613C8"/>
    <w:rsid w:val="004614C8"/>
    <w:rsid w:val="00461BB4"/>
    <w:rsid w:val="00461D54"/>
    <w:rsid w:val="00461E9D"/>
    <w:rsid w:val="00461FB9"/>
    <w:rsid w:val="00462411"/>
    <w:rsid w:val="0046254D"/>
    <w:rsid w:val="00462A5A"/>
    <w:rsid w:val="00462A77"/>
    <w:rsid w:val="00462D30"/>
    <w:rsid w:val="004634C3"/>
    <w:rsid w:val="004635D0"/>
    <w:rsid w:val="00463641"/>
    <w:rsid w:val="0046370C"/>
    <w:rsid w:val="004638DE"/>
    <w:rsid w:val="0046434F"/>
    <w:rsid w:val="00464E38"/>
    <w:rsid w:val="00465102"/>
    <w:rsid w:val="00465390"/>
    <w:rsid w:val="004653DC"/>
    <w:rsid w:val="004656AC"/>
    <w:rsid w:val="00465860"/>
    <w:rsid w:val="00465D2C"/>
    <w:rsid w:val="004661A5"/>
    <w:rsid w:val="00466353"/>
    <w:rsid w:val="004663F9"/>
    <w:rsid w:val="00466561"/>
    <w:rsid w:val="0046681D"/>
    <w:rsid w:val="00466CC6"/>
    <w:rsid w:val="00466EE7"/>
    <w:rsid w:val="00467398"/>
    <w:rsid w:val="004673E9"/>
    <w:rsid w:val="004674FD"/>
    <w:rsid w:val="00467802"/>
    <w:rsid w:val="00470BAC"/>
    <w:rsid w:val="00470E15"/>
    <w:rsid w:val="00470F66"/>
    <w:rsid w:val="0047119C"/>
    <w:rsid w:val="004713EA"/>
    <w:rsid w:val="0047146D"/>
    <w:rsid w:val="00471C46"/>
    <w:rsid w:val="00471E7A"/>
    <w:rsid w:val="00472088"/>
    <w:rsid w:val="004720FC"/>
    <w:rsid w:val="004725E1"/>
    <w:rsid w:val="004725F4"/>
    <w:rsid w:val="00472C0E"/>
    <w:rsid w:val="00472CB0"/>
    <w:rsid w:val="00472E76"/>
    <w:rsid w:val="004731A4"/>
    <w:rsid w:val="004736AB"/>
    <w:rsid w:val="00473DFD"/>
    <w:rsid w:val="0047459F"/>
    <w:rsid w:val="00474B22"/>
    <w:rsid w:val="00474CC0"/>
    <w:rsid w:val="00474D7A"/>
    <w:rsid w:val="00474E98"/>
    <w:rsid w:val="00475324"/>
    <w:rsid w:val="00475349"/>
    <w:rsid w:val="0047540E"/>
    <w:rsid w:val="00475996"/>
    <w:rsid w:val="00475C1E"/>
    <w:rsid w:val="00475CB9"/>
    <w:rsid w:val="00475DE0"/>
    <w:rsid w:val="004761E9"/>
    <w:rsid w:val="0047655C"/>
    <w:rsid w:val="00476962"/>
    <w:rsid w:val="00476CA4"/>
    <w:rsid w:val="00476CBB"/>
    <w:rsid w:val="00476E3E"/>
    <w:rsid w:val="004770A0"/>
    <w:rsid w:val="00477232"/>
    <w:rsid w:val="00477527"/>
    <w:rsid w:val="004777EF"/>
    <w:rsid w:val="00477B03"/>
    <w:rsid w:val="00477C32"/>
    <w:rsid w:val="00480093"/>
    <w:rsid w:val="004802D4"/>
    <w:rsid w:val="0048031B"/>
    <w:rsid w:val="00480382"/>
    <w:rsid w:val="004804F2"/>
    <w:rsid w:val="0048054E"/>
    <w:rsid w:val="004806A6"/>
    <w:rsid w:val="00480D21"/>
    <w:rsid w:val="00480E0C"/>
    <w:rsid w:val="00481369"/>
    <w:rsid w:val="00481503"/>
    <w:rsid w:val="004815F3"/>
    <w:rsid w:val="00481CF4"/>
    <w:rsid w:val="004821CB"/>
    <w:rsid w:val="004823E9"/>
    <w:rsid w:val="004824AC"/>
    <w:rsid w:val="00482867"/>
    <w:rsid w:val="00482892"/>
    <w:rsid w:val="00482924"/>
    <w:rsid w:val="0048295D"/>
    <w:rsid w:val="00482A7D"/>
    <w:rsid w:val="004830F5"/>
    <w:rsid w:val="004832BD"/>
    <w:rsid w:val="0048345F"/>
    <w:rsid w:val="004835D5"/>
    <w:rsid w:val="0048362E"/>
    <w:rsid w:val="00483CBD"/>
    <w:rsid w:val="00483F13"/>
    <w:rsid w:val="00484012"/>
    <w:rsid w:val="00484799"/>
    <w:rsid w:val="00484800"/>
    <w:rsid w:val="004848B3"/>
    <w:rsid w:val="00484CD7"/>
    <w:rsid w:val="00484DD2"/>
    <w:rsid w:val="00485139"/>
    <w:rsid w:val="00485191"/>
    <w:rsid w:val="004856C4"/>
    <w:rsid w:val="00485715"/>
    <w:rsid w:val="00485799"/>
    <w:rsid w:val="004859E4"/>
    <w:rsid w:val="00485CC9"/>
    <w:rsid w:val="004860B3"/>
    <w:rsid w:val="004860C1"/>
    <w:rsid w:val="0048635A"/>
    <w:rsid w:val="004865B2"/>
    <w:rsid w:val="004867B6"/>
    <w:rsid w:val="00486B0E"/>
    <w:rsid w:val="00486E1F"/>
    <w:rsid w:val="00487480"/>
    <w:rsid w:val="0048749A"/>
    <w:rsid w:val="00487C98"/>
    <w:rsid w:val="00487FB9"/>
    <w:rsid w:val="00490286"/>
    <w:rsid w:val="00490619"/>
    <w:rsid w:val="0049091B"/>
    <w:rsid w:val="00490939"/>
    <w:rsid w:val="00490A82"/>
    <w:rsid w:val="004911E4"/>
    <w:rsid w:val="00491421"/>
    <w:rsid w:val="004916D2"/>
    <w:rsid w:val="00491B5B"/>
    <w:rsid w:val="00491D20"/>
    <w:rsid w:val="00492118"/>
    <w:rsid w:val="00492360"/>
    <w:rsid w:val="0049268D"/>
    <w:rsid w:val="00492AC8"/>
    <w:rsid w:val="00492BF9"/>
    <w:rsid w:val="00492E3D"/>
    <w:rsid w:val="0049303B"/>
    <w:rsid w:val="004935DF"/>
    <w:rsid w:val="0049391B"/>
    <w:rsid w:val="00493CEB"/>
    <w:rsid w:val="0049415C"/>
    <w:rsid w:val="004943A6"/>
    <w:rsid w:val="00494823"/>
    <w:rsid w:val="0049497F"/>
    <w:rsid w:val="00494C0F"/>
    <w:rsid w:val="00494F18"/>
    <w:rsid w:val="004950E3"/>
    <w:rsid w:val="004952B2"/>
    <w:rsid w:val="00495E8C"/>
    <w:rsid w:val="00496199"/>
    <w:rsid w:val="00496406"/>
    <w:rsid w:val="004968DE"/>
    <w:rsid w:val="004969A6"/>
    <w:rsid w:val="00496AB4"/>
    <w:rsid w:val="00496C55"/>
    <w:rsid w:val="00497356"/>
    <w:rsid w:val="004974D3"/>
    <w:rsid w:val="00497C7D"/>
    <w:rsid w:val="004A025A"/>
    <w:rsid w:val="004A0483"/>
    <w:rsid w:val="004A05A8"/>
    <w:rsid w:val="004A0AD7"/>
    <w:rsid w:val="004A0CF5"/>
    <w:rsid w:val="004A131D"/>
    <w:rsid w:val="004A14A5"/>
    <w:rsid w:val="004A1996"/>
    <w:rsid w:val="004A1BED"/>
    <w:rsid w:val="004A1C97"/>
    <w:rsid w:val="004A22FF"/>
    <w:rsid w:val="004A2418"/>
    <w:rsid w:val="004A2ACE"/>
    <w:rsid w:val="004A2DEF"/>
    <w:rsid w:val="004A2E03"/>
    <w:rsid w:val="004A31D0"/>
    <w:rsid w:val="004A34A7"/>
    <w:rsid w:val="004A37BB"/>
    <w:rsid w:val="004A3DA3"/>
    <w:rsid w:val="004A445C"/>
    <w:rsid w:val="004A4589"/>
    <w:rsid w:val="004A4B73"/>
    <w:rsid w:val="004A4B89"/>
    <w:rsid w:val="004A4BE5"/>
    <w:rsid w:val="004A4CD6"/>
    <w:rsid w:val="004A4FF9"/>
    <w:rsid w:val="004A50F6"/>
    <w:rsid w:val="004A539C"/>
    <w:rsid w:val="004A56DA"/>
    <w:rsid w:val="004A611D"/>
    <w:rsid w:val="004A62F3"/>
    <w:rsid w:val="004A71B4"/>
    <w:rsid w:val="004A732F"/>
    <w:rsid w:val="004A748C"/>
    <w:rsid w:val="004A7665"/>
    <w:rsid w:val="004A79F6"/>
    <w:rsid w:val="004A7B76"/>
    <w:rsid w:val="004A7E6B"/>
    <w:rsid w:val="004B0399"/>
    <w:rsid w:val="004B05C4"/>
    <w:rsid w:val="004B099E"/>
    <w:rsid w:val="004B0B90"/>
    <w:rsid w:val="004B0BCB"/>
    <w:rsid w:val="004B0E0E"/>
    <w:rsid w:val="004B1222"/>
    <w:rsid w:val="004B1392"/>
    <w:rsid w:val="004B1755"/>
    <w:rsid w:val="004B1DAC"/>
    <w:rsid w:val="004B206B"/>
    <w:rsid w:val="004B234E"/>
    <w:rsid w:val="004B243D"/>
    <w:rsid w:val="004B2440"/>
    <w:rsid w:val="004B25AE"/>
    <w:rsid w:val="004B267F"/>
    <w:rsid w:val="004B2A31"/>
    <w:rsid w:val="004B2AE4"/>
    <w:rsid w:val="004B3167"/>
    <w:rsid w:val="004B335B"/>
    <w:rsid w:val="004B349D"/>
    <w:rsid w:val="004B34CE"/>
    <w:rsid w:val="004B36AC"/>
    <w:rsid w:val="004B36CF"/>
    <w:rsid w:val="004B3A3D"/>
    <w:rsid w:val="004B3AA2"/>
    <w:rsid w:val="004B3BE5"/>
    <w:rsid w:val="004B3E06"/>
    <w:rsid w:val="004B4782"/>
    <w:rsid w:val="004B48F4"/>
    <w:rsid w:val="004B4ED0"/>
    <w:rsid w:val="004B501B"/>
    <w:rsid w:val="004B5218"/>
    <w:rsid w:val="004B552C"/>
    <w:rsid w:val="004B5D2E"/>
    <w:rsid w:val="004B5F6B"/>
    <w:rsid w:val="004B6374"/>
    <w:rsid w:val="004B68AA"/>
    <w:rsid w:val="004B6FA8"/>
    <w:rsid w:val="004B7986"/>
    <w:rsid w:val="004B7D79"/>
    <w:rsid w:val="004C0076"/>
    <w:rsid w:val="004C02B9"/>
    <w:rsid w:val="004C0367"/>
    <w:rsid w:val="004C03FA"/>
    <w:rsid w:val="004C096B"/>
    <w:rsid w:val="004C0BA7"/>
    <w:rsid w:val="004C0DDC"/>
    <w:rsid w:val="004C11C4"/>
    <w:rsid w:val="004C159E"/>
    <w:rsid w:val="004C1AE2"/>
    <w:rsid w:val="004C1E24"/>
    <w:rsid w:val="004C1F87"/>
    <w:rsid w:val="004C2014"/>
    <w:rsid w:val="004C2397"/>
    <w:rsid w:val="004C2503"/>
    <w:rsid w:val="004C2762"/>
    <w:rsid w:val="004C27FA"/>
    <w:rsid w:val="004C2B82"/>
    <w:rsid w:val="004C2D13"/>
    <w:rsid w:val="004C324E"/>
    <w:rsid w:val="004C3576"/>
    <w:rsid w:val="004C3837"/>
    <w:rsid w:val="004C38F1"/>
    <w:rsid w:val="004C3918"/>
    <w:rsid w:val="004C3BD3"/>
    <w:rsid w:val="004C3C24"/>
    <w:rsid w:val="004C3D7A"/>
    <w:rsid w:val="004C4350"/>
    <w:rsid w:val="004C441F"/>
    <w:rsid w:val="004C44DB"/>
    <w:rsid w:val="004C4BCF"/>
    <w:rsid w:val="004C4FC3"/>
    <w:rsid w:val="004C5032"/>
    <w:rsid w:val="004C5321"/>
    <w:rsid w:val="004C5472"/>
    <w:rsid w:val="004C554E"/>
    <w:rsid w:val="004C5852"/>
    <w:rsid w:val="004C58B2"/>
    <w:rsid w:val="004C5A9D"/>
    <w:rsid w:val="004C5B8A"/>
    <w:rsid w:val="004C5B92"/>
    <w:rsid w:val="004C5E17"/>
    <w:rsid w:val="004C5EEC"/>
    <w:rsid w:val="004C61A7"/>
    <w:rsid w:val="004C63C0"/>
    <w:rsid w:val="004C653C"/>
    <w:rsid w:val="004C65F6"/>
    <w:rsid w:val="004C673F"/>
    <w:rsid w:val="004C6AE8"/>
    <w:rsid w:val="004C6B2E"/>
    <w:rsid w:val="004C6CE9"/>
    <w:rsid w:val="004C6E4F"/>
    <w:rsid w:val="004C7250"/>
    <w:rsid w:val="004C7265"/>
    <w:rsid w:val="004D0010"/>
    <w:rsid w:val="004D058E"/>
    <w:rsid w:val="004D087F"/>
    <w:rsid w:val="004D0AF7"/>
    <w:rsid w:val="004D0F92"/>
    <w:rsid w:val="004D126B"/>
    <w:rsid w:val="004D1453"/>
    <w:rsid w:val="004D1A31"/>
    <w:rsid w:val="004D1CED"/>
    <w:rsid w:val="004D1EB3"/>
    <w:rsid w:val="004D2352"/>
    <w:rsid w:val="004D2554"/>
    <w:rsid w:val="004D2831"/>
    <w:rsid w:val="004D2943"/>
    <w:rsid w:val="004D2C9D"/>
    <w:rsid w:val="004D3066"/>
    <w:rsid w:val="004D3107"/>
    <w:rsid w:val="004D34A6"/>
    <w:rsid w:val="004D356C"/>
    <w:rsid w:val="004D3654"/>
    <w:rsid w:val="004D36DE"/>
    <w:rsid w:val="004D36E8"/>
    <w:rsid w:val="004D3A36"/>
    <w:rsid w:val="004D3C41"/>
    <w:rsid w:val="004D3F4C"/>
    <w:rsid w:val="004D401D"/>
    <w:rsid w:val="004D4120"/>
    <w:rsid w:val="004D41D9"/>
    <w:rsid w:val="004D4200"/>
    <w:rsid w:val="004D4472"/>
    <w:rsid w:val="004D4B4A"/>
    <w:rsid w:val="004D5010"/>
    <w:rsid w:val="004D519A"/>
    <w:rsid w:val="004D544A"/>
    <w:rsid w:val="004D55E3"/>
    <w:rsid w:val="004D5682"/>
    <w:rsid w:val="004D569A"/>
    <w:rsid w:val="004D5878"/>
    <w:rsid w:val="004D6F1E"/>
    <w:rsid w:val="004D6FEC"/>
    <w:rsid w:val="004D7459"/>
    <w:rsid w:val="004D7BDE"/>
    <w:rsid w:val="004D7C89"/>
    <w:rsid w:val="004D7DEA"/>
    <w:rsid w:val="004E0139"/>
    <w:rsid w:val="004E04D7"/>
    <w:rsid w:val="004E060F"/>
    <w:rsid w:val="004E0690"/>
    <w:rsid w:val="004E0F3E"/>
    <w:rsid w:val="004E11D9"/>
    <w:rsid w:val="004E15DB"/>
    <w:rsid w:val="004E18CE"/>
    <w:rsid w:val="004E1D90"/>
    <w:rsid w:val="004E1E0B"/>
    <w:rsid w:val="004E1EB6"/>
    <w:rsid w:val="004E21D7"/>
    <w:rsid w:val="004E281E"/>
    <w:rsid w:val="004E2B85"/>
    <w:rsid w:val="004E2FAA"/>
    <w:rsid w:val="004E31C1"/>
    <w:rsid w:val="004E32A9"/>
    <w:rsid w:val="004E35F0"/>
    <w:rsid w:val="004E4056"/>
    <w:rsid w:val="004E428D"/>
    <w:rsid w:val="004E45BF"/>
    <w:rsid w:val="004E4D1D"/>
    <w:rsid w:val="004E50A3"/>
    <w:rsid w:val="004E5271"/>
    <w:rsid w:val="004E53DB"/>
    <w:rsid w:val="004E57B2"/>
    <w:rsid w:val="004E5B99"/>
    <w:rsid w:val="004E6CF2"/>
    <w:rsid w:val="004E709D"/>
    <w:rsid w:val="004E72E5"/>
    <w:rsid w:val="004E761E"/>
    <w:rsid w:val="004E7810"/>
    <w:rsid w:val="004E7983"/>
    <w:rsid w:val="004E7A37"/>
    <w:rsid w:val="004E7A8F"/>
    <w:rsid w:val="004E7D86"/>
    <w:rsid w:val="004F007A"/>
    <w:rsid w:val="004F016F"/>
    <w:rsid w:val="004F090F"/>
    <w:rsid w:val="004F0F95"/>
    <w:rsid w:val="004F1723"/>
    <w:rsid w:val="004F1A01"/>
    <w:rsid w:val="004F1B7D"/>
    <w:rsid w:val="004F1C58"/>
    <w:rsid w:val="004F20A5"/>
    <w:rsid w:val="004F20D1"/>
    <w:rsid w:val="004F22F2"/>
    <w:rsid w:val="004F22F5"/>
    <w:rsid w:val="004F234F"/>
    <w:rsid w:val="004F239E"/>
    <w:rsid w:val="004F244F"/>
    <w:rsid w:val="004F288A"/>
    <w:rsid w:val="004F28CD"/>
    <w:rsid w:val="004F29B8"/>
    <w:rsid w:val="004F300C"/>
    <w:rsid w:val="004F36A4"/>
    <w:rsid w:val="004F3A69"/>
    <w:rsid w:val="004F3D30"/>
    <w:rsid w:val="004F3FF5"/>
    <w:rsid w:val="004F44DB"/>
    <w:rsid w:val="004F4A9C"/>
    <w:rsid w:val="004F4BB8"/>
    <w:rsid w:val="004F4BBD"/>
    <w:rsid w:val="004F4C59"/>
    <w:rsid w:val="004F5392"/>
    <w:rsid w:val="004F53F9"/>
    <w:rsid w:val="004F5701"/>
    <w:rsid w:val="004F5764"/>
    <w:rsid w:val="004F5944"/>
    <w:rsid w:val="004F5CEE"/>
    <w:rsid w:val="004F5E78"/>
    <w:rsid w:val="004F5F60"/>
    <w:rsid w:val="004F603A"/>
    <w:rsid w:val="004F662A"/>
    <w:rsid w:val="004F6AB3"/>
    <w:rsid w:val="004F6C01"/>
    <w:rsid w:val="004F702F"/>
    <w:rsid w:val="004F73D1"/>
    <w:rsid w:val="004F7791"/>
    <w:rsid w:val="004F78E6"/>
    <w:rsid w:val="004F7994"/>
    <w:rsid w:val="004F7C7C"/>
    <w:rsid w:val="004F7D3D"/>
    <w:rsid w:val="004F7DDD"/>
    <w:rsid w:val="0050006A"/>
    <w:rsid w:val="00500301"/>
    <w:rsid w:val="005009A6"/>
    <w:rsid w:val="00501397"/>
    <w:rsid w:val="00501874"/>
    <w:rsid w:val="005018EA"/>
    <w:rsid w:val="00501B33"/>
    <w:rsid w:val="0050201E"/>
    <w:rsid w:val="00502227"/>
    <w:rsid w:val="0050294D"/>
    <w:rsid w:val="00502A7C"/>
    <w:rsid w:val="00502BF2"/>
    <w:rsid w:val="00502CA8"/>
    <w:rsid w:val="00502E03"/>
    <w:rsid w:val="0050329E"/>
    <w:rsid w:val="00503496"/>
    <w:rsid w:val="005034F3"/>
    <w:rsid w:val="00503935"/>
    <w:rsid w:val="00503C10"/>
    <w:rsid w:val="00503C21"/>
    <w:rsid w:val="00503E3C"/>
    <w:rsid w:val="00503FA2"/>
    <w:rsid w:val="00504260"/>
    <w:rsid w:val="005042B4"/>
    <w:rsid w:val="005046A8"/>
    <w:rsid w:val="00504AAD"/>
    <w:rsid w:val="00504AC2"/>
    <w:rsid w:val="00504D58"/>
    <w:rsid w:val="005053F3"/>
    <w:rsid w:val="00505430"/>
    <w:rsid w:val="00505443"/>
    <w:rsid w:val="0050593C"/>
    <w:rsid w:val="00505B51"/>
    <w:rsid w:val="00505EC9"/>
    <w:rsid w:val="00505F26"/>
    <w:rsid w:val="00506A6E"/>
    <w:rsid w:val="00506E2C"/>
    <w:rsid w:val="00507248"/>
    <w:rsid w:val="0050730E"/>
    <w:rsid w:val="00507420"/>
    <w:rsid w:val="00507606"/>
    <w:rsid w:val="00507828"/>
    <w:rsid w:val="0050799B"/>
    <w:rsid w:val="00507A7A"/>
    <w:rsid w:val="00507B66"/>
    <w:rsid w:val="00507C21"/>
    <w:rsid w:val="00510411"/>
    <w:rsid w:val="0051063A"/>
    <w:rsid w:val="00510937"/>
    <w:rsid w:val="00510AB9"/>
    <w:rsid w:val="00510DD4"/>
    <w:rsid w:val="005111A2"/>
    <w:rsid w:val="005112E0"/>
    <w:rsid w:val="0051162C"/>
    <w:rsid w:val="005118FD"/>
    <w:rsid w:val="0051251F"/>
    <w:rsid w:val="005126E2"/>
    <w:rsid w:val="005126F1"/>
    <w:rsid w:val="00512783"/>
    <w:rsid w:val="00512AD7"/>
    <w:rsid w:val="00512EDE"/>
    <w:rsid w:val="00512F42"/>
    <w:rsid w:val="005130A5"/>
    <w:rsid w:val="00513312"/>
    <w:rsid w:val="00513A13"/>
    <w:rsid w:val="00513DBE"/>
    <w:rsid w:val="00513F43"/>
    <w:rsid w:val="00514339"/>
    <w:rsid w:val="00514812"/>
    <w:rsid w:val="005152A2"/>
    <w:rsid w:val="005153CD"/>
    <w:rsid w:val="00515642"/>
    <w:rsid w:val="005157EA"/>
    <w:rsid w:val="005158D0"/>
    <w:rsid w:val="00515C34"/>
    <w:rsid w:val="00515D50"/>
    <w:rsid w:val="00515EEE"/>
    <w:rsid w:val="00515FB7"/>
    <w:rsid w:val="00516047"/>
    <w:rsid w:val="00516254"/>
    <w:rsid w:val="00516D3C"/>
    <w:rsid w:val="00516D65"/>
    <w:rsid w:val="00517BCE"/>
    <w:rsid w:val="0052003F"/>
    <w:rsid w:val="0052046F"/>
    <w:rsid w:val="005205D6"/>
    <w:rsid w:val="0052062D"/>
    <w:rsid w:val="005209D0"/>
    <w:rsid w:val="00520F6C"/>
    <w:rsid w:val="00520FB9"/>
    <w:rsid w:val="0052127D"/>
    <w:rsid w:val="005213F4"/>
    <w:rsid w:val="005217DE"/>
    <w:rsid w:val="00521EDB"/>
    <w:rsid w:val="00521F58"/>
    <w:rsid w:val="0052237E"/>
    <w:rsid w:val="005227E0"/>
    <w:rsid w:val="005227E9"/>
    <w:rsid w:val="00522AF6"/>
    <w:rsid w:val="00522B57"/>
    <w:rsid w:val="00522D9D"/>
    <w:rsid w:val="00522F3B"/>
    <w:rsid w:val="00522F48"/>
    <w:rsid w:val="005232BD"/>
    <w:rsid w:val="005234B9"/>
    <w:rsid w:val="005234DA"/>
    <w:rsid w:val="00523743"/>
    <w:rsid w:val="005238F5"/>
    <w:rsid w:val="00524289"/>
    <w:rsid w:val="00524555"/>
    <w:rsid w:val="0052462B"/>
    <w:rsid w:val="00524991"/>
    <w:rsid w:val="00524A41"/>
    <w:rsid w:val="00524A44"/>
    <w:rsid w:val="00524B37"/>
    <w:rsid w:val="005252BC"/>
    <w:rsid w:val="00526078"/>
    <w:rsid w:val="005265BD"/>
    <w:rsid w:val="0052688B"/>
    <w:rsid w:val="00526D96"/>
    <w:rsid w:val="005270CD"/>
    <w:rsid w:val="0052756F"/>
    <w:rsid w:val="00527957"/>
    <w:rsid w:val="00527B33"/>
    <w:rsid w:val="00527C55"/>
    <w:rsid w:val="00527F08"/>
    <w:rsid w:val="00530398"/>
    <w:rsid w:val="005304C1"/>
    <w:rsid w:val="005304E8"/>
    <w:rsid w:val="005307F6"/>
    <w:rsid w:val="00530AB3"/>
    <w:rsid w:val="00530D0C"/>
    <w:rsid w:val="005310A2"/>
    <w:rsid w:val="0053162F"/>
    <w:rsid w:val="00531632"/>
    <w:rsid w:val="00531A62"/>
    <w:rsid w:val="00531AF7"/>
    <w:rsid w:val="00531E10"/>
    <w:rsid w:val="00531F0F"/>
    <w:rsid w:val="0053295B"/>
    <w:rsid w:val="00532C08"/>
    <w:rsid w:val="00533176"/>
    <w:rsid w:val="005334A5"/>
    <w:rsid w:val="005337BC"/>
    <w:rsid w:val="00533C75"/>
    <w:rsid w:val="0053402F"/>
    <w:rsid w:val="00534123"/>
    <w:rsid w:val="00534341"/>
    <w:rsid w:val="00534701"/>
    <w:rsid w:val="00534730"/>
    <w:rsid w:val="00534EBD"/>
    <w:rsid w:val="00535844"/>
    <w:rsid w:val="00535A65"/>
    <w:rsid w:val="0053643C"/>
    <w:rsid w:val="005364F5"/>
    <w:rsid w:val="00536878"/>
    <w:rsid w:val="005369DC"/>
    <w:rsid w:val="00536F65"/>
    <w:rsid w:val="00536FAC"/>
    <w:rsid w:val="00536FBD"/>
    <w:rsid w:val="005372B3"/>
    <w:rsid w:val="0053779E"/>
    <w:rsid w:val="00537B29"/>
    <w:rsid w:val="00537E35"/>
    <w:rsid w:val="00537F52"/>
    <w:rsid w:val="00540295"/>
    <w:rsid w:val="00540483"/>
    <w:rsid w:val="005407E5"/>
    <w:rsid w:val="005409DA"/>
    <w:rsid w:val="00540B20"/>
    <w:rsid w:val="00540D7B"/>
    <w:rsid w:val="00540E68"/>
    <w:rsid w:val="00540F08"/>
    <w:rsid w:val="00541256"/>
    <w:rsid w:val="0054184C"/>
    <w:rsid w:val="005418FD"/>
    <w:rsid w:val="00541A80"/>
    <w:rsid w:val="00541F3A"/>
    <w:rsid w:val="00542661"/>
    <w:rsid w:val="005429F4"/>
    <w:rsid w:val="00542D4D"/>
    <w:rsid w:val="0054302D"/>
    <w:rsid w:val="005433E9"/>
    <w:rsid w:val="00543548"/>
    <w:rsid w:val="0054362B"/>
    <w:rsid w:val="005438D1"/>
    <w:rsid w:val="00543988"/>
    <w:rsid w:val="00544EAD"/>
    <w:rsid w:val="00544F14"/>
    <w:rsid w:val="0054504E"/>
    <w:rsid w:val="005450A0"/>
    <w:rsid w:val="00545256"/>
    <w:rsid w:val="005455CA"/>
    <w:rsid w:val="00545662"/>
    <w:rsid w:val="0054569B"/>
    <w:rsid w:val="0054581B"/>
    <w:rsid w:val="0054617C"/>
    <w:rsid w:val="00546285"/>
    <w:rsid w:val="005465B9"/>
    <w:rsid w:val="00546797"/>
    <w:rsid w:val="005470E0"/>
    <w:rsid w:val="0054719C"/>
    <w:rsid w:val="00547940"/>
    <w:rsid w:val="00547970"/>
    <w:rsid w:val="00547E49"/>
    <w:rsid w:val="00547EA3"/>
    <w:rsid w:val="00547EB2"/>
    <w:rsid w:val="00547EC6"/>
    <w:rsid w:val="00550C6E"/>
    <w:rsid w:val="00550D77"/>
    <w:rsid w:val="00550EAE"/>
    <w:rsid w:val="005510DA"/>
    <w:rsid w:val="005512EE"/>
    <w:rsid w:val="005513F8"/>
    <w:rsid w:val="0055147E"/>
    <w:rsid w:val="005518CE"/>
    <w:rsid w:val="00551948"/>
    <w:rsid w:val="00551A4C"/>
    <w:rsid w:val="00551C6C"/>
    <w:rsid w:val="00551F4F"/>
    <w:rsid w:val="005520A5"/>
    <w:rsid w:val="005520A6"/>
    <w:rsid w:val="00552203"/>
    <w:rsid w:val="0055229C"/>
    <w:rsid w:val="005522CD"/>
    <w:rsid w:val="00552619"/>
    <w:rsid w:val="005527F8"/>
    <w:rsid w:val="00552977"/>
    <w:rsid w:val="00553211"/>
    <w:rsid w:val="00553C77"/>
    <w:rsid w:val="00553F6B"/>
    <w:rsid w:val="00554087"/>
    <w:rsid w:val="0055411B"/>
    <w:rsid w:val="0055477C"/>
    <w:rsid w:val="0055478F"/>
    <w:rsid w:val="00554BA4"/>
    <w:rsid w:val="00554FB3"/>
    <w:rsid w:val="00555210"/>
    <w:rsid w:val="005553FA"/>
    <w:rsid w:val="00555624"/>
    <w:rsid w:val="005556D1"/>
    <w:rsid w:val="005559EE"/>
    <w:rsid w:val="00555A69"/>
    <w:rsid w:val="00555CEA"/>
    <w:rsid w:val="00555F35"/>
    <w:rsid w:val="00556C97"/>
    <w:rsid w:val="005573FC"/>
    <w:rsid w:val="0055797F"/>
    <w:rsid w:val="00557D32"/>
    <w:rsid w:val="00557D9E"/>
    <w:rsid w:val="00557D9F"/>
    <w:rsid w:val="00557DE6"/>
    <w:rsid w:val="00557E58"/>
    <w:rsid w:val="0056014E"/>
    <w:rsid w:val="0056021F"/>
    <w:rsid w:val="005604BC"/>
    <w:rsid w:val="0056078B"/>
    <w:rsid w:val="0056094E"/>
    <w:rsid w:val="00560ABF"/>
    <w:rsid w:val="00560DD4"/>
    <w:rsid w:val="00560E49"/>
    <w:rsid w:val="00561012"/>
    <w:rsid w:val="005618E0"/>
    <w:rsid w:val="00561977"/>
    <w:rsid w:val="00561B36"/>
    <w:rsid w:val="00561C31"/>
    <w:rsid w:val="00561CF3"/>
    <w:rsid w:val="00561F00"/>
    <w:rsid w:val="00561F77"/>
    <w:rsid w:val="0056208E"/>
    <w:rsid w:val="0056209A"/>
    <w:rsid w:val="005625AE"/>
    <w:rsid w:val="0056288A"/>
    <w:rsid w:val="00562989"/>
    <w:rsid w:val="00563036"/>
    <w:rsid w:val="0056360E"/>
    <w:rsid w:val="00563857"/>
    <w:rsid w:val="0056396B"/>
    <w:rsid w:val="00563BB7"/>
    <w:rsid w:val="00563C2B"/>
    <w:rsid w:val="00563D1C"/>
    <w:rsid w:val="005644BB"/>
    <w:rsid w:val="00564771"/>
    <w:rsid w:val="005647C7"/>
    <w:rsid w:val="00564EEB"/>
    <w:rsid w:val="005653AF"/>
    <w:rsid w:val="005653C7"/>
    <w:rsid w:val="005654CD"/>
    <w:rsid w:val="005655C8"/>
    <w:rsid w:val="00565764"/>
    <w:rsid w:val="00565DF5"/>
    <w:rsid w:val="005662EF"/>
    <w:rsid w:val="00566970"/>
    <w:rsid w:val="00566EDA"/>
    <w:rsid w:val="005670FE"/>
    <w:rsid w:val="005671A3"/>
    <w:rsid w:val="0056736D"/>
    <w:rsid w:val="005700C9"/>
    <w:rsid w:val="005705D6"/>
    <w:rsid w:val="005706F3"/>
    <w:rsid w:val="005709C7"/>
    <w:rsid w:val="00570A95"/>
    <w:rsid w:val="00570D36"/>
    <w:rsid w:val="00570D50"/>
    <w:rsid w:val="00570F38"/>
    <w:rsid w:val="005711C1"/>
    <w:rsid w:val="005712F0"/>
    <w:rsid w:val="00571DB2"/>
    <w:rsid w:val="00572A1B"/>
    <w:rsid w:val="00572CCF"/>
    <w:rsid w:val="00572E18"/>
    <w:rsid w:val="005735FC"/>
    <w:rsid w:val="00573F1D"/>
    <w:rsid w:val="00573FC1"/>
    <w:rsid w:val="005741A7"/>
    <w:rsid w:val="005743CA"/>
    <w:rsid w:val="005743E7"/>
    <w:rsid w:val="00574508"/>
    <w:rsid w:val="005748F3"/>
    <w:rsid w:val="00574B81"/>
    <w:rsid w:val="00574C72"/>
    <w:rsid w:val="00574C8E"/>
    <w:rsid w:val="00574F6A"/>
    <w:rsid w:val="00575FDC"/>
    <w:rsid w:val="005765C7"/>
    <w:rsid w:val="0057666B"/>
    <w:rsid w:val="00576675"/>
    <w:rsid w:val="0057696B"/>
    <w:rsid w:val="0057716D"/>
    <w:rsid w:val="00577171"/>
    <w:rsid w:val="00577358"/>
    <w:rsid w:val="005773C5"/>
    <w:rsid w:val="00577485"/>
    <w:rsid w:val="00577783"/>
    <w:rsid w:val="00577B1A"/>
    <w:rsid w:val="00577DA6"/>
    <w:rsid w:val="00577E78"/>
    <w:rsid w:val="00580093"/>
    <w:rsid w:val="005813D1"/>
    <w:rsid w:val="0058140C"/>
    <w:rsid w:val="0058179F"/>
    <w:rsid w:val="00581B21"/>
    <w:rsid w:val="00582056"/>
    <w:rsid w:val="0058253A"/>
    <w:rsid w:val="00582931"/>
    <w:rsid w:val="00582959"/>
    <w:rsid w:val="00582B75"/>
    <w:rsid w:val="0058328F"/>
    <w:rsid w:val="005832D0"/>
    <w:rsid w:val="005838A9"/>
    <w:rsid w:val="00583DBA"/>
    <w:rsid w:val="00583F4A"/>
    <w:rsid w:val="005840A4"/>
    <w:rsid w:val="005843D5"/>
    <w:rsid w:val="00584800"/>
    <w:rsid w:val="005848F9"/>
    <w:rsid w:val="00584CF6"/>
    <w:rsid w:val="00584D5E"/>
    <w:rsid w:val="00585194"/>
    <w:rsid w:val="005856BB"/>
    <w:rsid w:val="005860BB"/>
    <w:rsid w:val="00586292"/>
    <w:rsid w:val="00586498"/>
    <w:rsid w:val="005869F2"/>
    <w:rsid w:val="00586C88"/>
    <w:rsid w:val="00586CB1"/>
    <w:rsid w:val="00586CD3"/>
    <w:rsid w:val="00586F08"/>
    <w:rsid w:val="005870B6"/>
    <w:rsid w:val="005875C4"/>
    <w:rsid w:val="0059029C"/>
    <w:rsid w:val="00590487"/>
    <w:rsid w:val="005907C7"/>
    <w:rsid w:val="00590C35"/>
    <w:rsid w:val="00590CA6"/>
    <w:rsid w:val="0059117D"/>
    <w:rsid w:val="005918CC"/>
    <w:rsid w:val="00591D41"/>
    <w:rsid w:val="00591EE4"/>
    <w:rsid w:val="00592277"/>
    <w:rsid w:val="005923EC"/>
    <w:rsid w:val="005926E0"/>
    <w:rsid w:val="00592F2E"/>
    <w:rsid w:val="005933E0"/>
    <w:rsid w:val="005934D3"/>
    <w:rsid w:val="005936FD"/>
    <w:rsid w:val="00593941"/>
    <w:rsid w:val="00593CBA"/>
    <w:rsid w:val="00593EF1"/>
    <w:rsid w:val="005940BF"/>
    <w:rsid w:val="005941E2"/>
    <w:rsid w:val="00594410"/>
    <w:rsid w:val="0059464E"/>
    <w:rsid w:val="00594805"/>
    <w:rsid w:val="00594B77"/>
    <w:rsid w:val="00594D16"/>
    <w:rsid w:val="00594D74"/>
    <w:rsid w:val="00594F56"/>
    <w:rsid w:val="005950FE"/>
    <w:rsid w:val="00595828"/>
    <w:rsid w:val="00595CBE"/>
    <w:rsid w:val="00595D97"/>
    <w:rsid w:val="005963D0"/>
    <w:rsid w:val="00596654"/>
    <w:rsid w:val="00596671"/>
    <w:rsid w:val="00596672"/>
    <w:rsid w:val="0059682B"/>
    <w:rsid w:val="00596A3F"/>
    <w:rsid w:val="00596C5A"/>
    <w:rsid w:val="005973D5"/>
    <w:rsid w:val="00597A02"/>
    <w:rsid w:val="00597C44"/>
    <w:rsid w:val="005A0386"/>
    <w:rsid w:val="005A04AB"/>
    <w:rsid w:val="005A0571"/>
    <w:rsid w:val="005A0C61"/>
    <w:rsid w:val="005A0C86"/>
    <w:rsid w:val="005A0D22"/>
    <w:rsid w:val="005A0D68"/>
    <w:rsid w:val="005A0DC7"/>
    <w:rsid w:val="005A0E3C"/>
    <w:rsid w:val="005A0F6F"/>
    <w:rsid w:val="005A104C"/>
    <w:rsid w:val="005A12EE"/>
    <w:rsid w:val="005A1401"/>
    <w:rsid w:val="005A176E"/>
    <w:rsid w:val="005A1861"/>
    <w:rsid w:val="005A1CDE"/>
    <w:rsid w:val="005A1FA9"/>
    <w:rsid w:val="005A2370"/>
    <w:rsid w:val="005A291D"/>
    <w:rsid w:val="005A2AE0"/>
    <w:rsid w:val="005A2B2E"/>
    <w:rsid w:val="005A2CBB"/>
    <w:rsid w:val="005A2F15"/>
    <w:rsid w:val="005A32C9"/>
    <w:rsid w:val="005A32FF"/>
    <w:rsid w:val="005A3A8C"/>
    <w:rsid w:val="005A3C99"/>
    <w:rsid w:val="005A3F24"/>
    <w:rsid w:val="005A3F33"/>
    <w:rsid w:val="005A41EE"/>
    <w:rsid w:val="005A44C3"/>
    <w:rsid w:val="005A468C"/>
    <w:rsid w:val="005A484F"/>
    <w:rsid w:val="005A48D8"/>
    <w:rsid w:val="005A49E6"/>
    <w:rsid w:val="005A4D9D"/>
    <w:rsid w:val="005A501C"/>
    <w:rsid w:val="005A54EF"/>
    <w:rsid w:val="005A558C"/>
    <w:rsid w:val="005A60AB"/>
    <w:rsid w:val="005A6201"/>
    <w:rsid w:val="005A665C"/>
    <w:rsid w:val="005A68AD"/>
    <w:rsid w:val="005A6AB7"/>
    <w:rsid w:val="005A6BE5"/>
    <w:rsid w:val="005A6F39"/>
    <w:rsid w:val="005A72DB"/>
    <w:rsid w:val="005A7612"/>
    <w:rsid w:val="005A7618"/>
    <w:rsid w:val="005A7826"/>
    <w:rsid w:val="005A7828"/>
    <w:rsid w:val="005A7996"/>
    <w:rsid w:val="005A7B59"/>
    <w:rsid w:val="005A7EBB"/>
    <w:rsid w:val="005B0821"/>
    <w:rsid w:val="005B0E06"/>
    <w:rsid w:val="005B0E57"/>
    <w:rsid w:val="005B1200"/>
    <w:rsid w:val="005B1835"/>
    <w:rsid w:val="005B18DA"/>
    <w:rsid w:val="005B2115"/>
    <w:rsid w:val="005B26BE"/>
    <w:rsid w:val="005B272C"/>
    <w:rsid w:val="005B27ED"/>
    <w:rsid w:val="005B2BB1"/>
    <w:rsid w:val="005B2D12"/>
    <w:rsid w:val="005B2DD1"/>
    <w:rsid w:val="005B31F9"/>
    <w:rsid w:val="005B3543"/>
    <w:rsid w:val="005B3592"/>
    <w:rsid w:val="005B3735"/>
    <w:rsid w:val="005B39B8"/>
    <w:rsid w:val="005B3C4F"/>
    <w:rsid w:val="005B3EE5"/>
    <w:rsid w:val="005B3F86"/>
    <w:rsid w:val="005B4151"/>
    <w:rsid w:val="005B42B1"/>
    <w:rsid w:val="005B4D7D"/>
    <w:rsid w:val="005B4EDE"/>
    <w:rsid w:val="005B4F94"/>
    <w:rsid w:val="005B4FA7"/>
    <w:rsid w:val="005B51AF"/>
    <w:rsid w:val="005B55B9"/>
    <w:rsid w:val="005B56B6"/>
    <w:rsid w:val="005B592F"/>
    <w:rsid w:val="005B5C80"/>
    <w:rsid w:val="005B5F82"/>
    <w:rsid w:val="005B5FC2"/>
    <w:rsid w:val="005B6224"/>
    <w:rsid w:val="005B6232"/>
    <w:rsid w:val="005B6439"/>
    <w:rsid w:val="005B6452"/>
    <w:rsid w:val="005B6B31"/>
    <w:rsid w:val="005B6B40"/>
    <w:rsid w:val="005B7134"/>
    <w:rsid w:val="005B7241"/>
    <w:rsid w:val="005B78E4"/>
    <w:rsid w:val="005C04C1"/>
    <w:rsid w:val="005C075C"/>
    <w:rsid w:val="005C0AAB"/>
    <w:rsid w:val="005C0B98"/>
    <w:rsid w:val="005C0D75"/>
    <w:rsid w:val="005C103B"/>
    <w:rsid w:val="005C1CEE"/>
    <w:rsid w:val="005C2085"/>
    <w:rsid w:val="005C2DD9"/>
    <w:rsid w:val="005C2DED"/>
    <w:rsid w:val="005C349F"/>
    <w:rsid w:val="005C36E2"/>
    <w:rsid w:val="005C3A9E"/>
    <w:rsid w:val="005C3B5B"/>
    <w:rsid w:val="005C3D60"/>
    <w:rsid w:val="005C47A9"/>
    <w:rsid w:val="005C4A65"/>
    <w:rsid w:val="005C4BD3"/>
    <w:rsid w:val="005C4C3D"/>
    <w:rsid w:val="005C5C11"/>
    <w:rsid w:val="005C5ECB"/>
    <w:rsid w:val="005C6539"/>
    <w:rsid w:val="005C674C"/>
    <w:rsid w:val="005C68A1"/>
    <w:rsid w:val="005C6BAA"/>
    <w:rsid w:val="005C6D3F"/>
    <w:rsid w:val="005C7618"/>
    <w:rsid w:val="005C7626"/>
    <w:rsid w:val="005C76F2"/>
    <w:rsid w:val="005C7E75"/>
    <w:rsid w:val="005C7FAF"/>
    <w:rsid w:val="005D0080"/>
    <w:rsid w:val="005D0196"/>
    <w:rsid w:val="005D021E"/>
    <w:rsid w:val="005D034A"/>
    <w:rsid w:val="005D035D"/>
    <w:rsid w:val="005D07C3"/>
    <w:rsid w:val="005D07F9"/>
    <w:rsid w:val="005D0DF5"/>
    <w:rsid w:val="005D12B3"/>
    <w:rsid w:val="005D12D0"/>
    <w:rsid w:val="005D152A"/>
    <w:rsid w:val="005D1754"/>
    <w:rsid w:val="005D1BE8"/>
    <w:rsid w:val="005D2024"/>
    <w:rsid w:val="005D2034"/>
    <w:rsid w:val="005D2133"/>
    <w:rsid w:val="005D24F3"/>
    <w:rsid w:val="005D2B13"/>
    <w:rsid w:val="005D30BE"/>
    <w:rsid w:val="005D34B4"/>
    <w:rsid w:val="005D352A"/>
    <w:rsid w:val="005D3544"/>
    <w:rsid w:val="005D3A8C"/>
    <w:rsid w:val="005D3CC7"/>
    <w:rsid w:val="005D3CF2"/>
    <w:rsid w:val="005D3D1C"/>
    <w:rsid w:val="005D40DE"/>
    <w:rsid w:val="005D434D"/>
    <w:rsid w:val="005D4384"/>
    <w:rsid w:val="005D4395"/>
    <w:rsid w:val="005D46A6"/>
    <w:rsid w:val="005D479A"/>
    <w:rsid w:val="005D49DB"/>
    <w:rsid w:val="005D4F0C"/>
    <w:rsid w:val="005D522A"/>
    <w:rsid w:val="005D5686"/>
    <w:rsid w:val="005D5AA1"/>
    <w:rsid w:val="005D5E2A"/>
    <w:rsid w:val="005D5E77"/>
    <w:rsid w:val="005D5FAD"/>
    <w:rsid w:val="005D63F4"/>
    <w:rsid w:val="005D6846"/>
    <w:rsid w:val="005D6CE1"/>
    <w:rsid w:val="005D6E83"/>
    <w:rsid w:val="005D6EB9"/>
    <w:rsid w:val="005D6EBB"/>
    <w:rsid w:val="005D6ED2"/>
    <w:rsid w:val="005D6F0C"/>
    <w:rsid w:val="005D725B"/>
    <w:rsid w:val="005D7A0D"/>
    <w:rsid w:val="005D7E65"/>
    <w:rsid w:val="005E0132"/>
    <w:rsid w:val="005E022D"/>
    <w:rsid w:val="005E025B"/>
    <w:rsid w:val="005E03CD"/>
    <w:rsid w:val="005E04B3"/>
    <w:rsid w:val="005E080D"/>
    <w:rsid w:val="005E09F9"/>
    <w:rsid w:val="005E0AA2"/>
    <w:rsid w:val="005E1234"/>
    <w:rsid w:val="005E154E"/>
    <w:rsid w:val="005E19C5"/>
    <w:rsid w:val="005E1C82"/>
    <w:rsid w:val="005E1E6F"/>
    <w:rsid w:val="005E2695"/>
    <w:rsid w:val="005E27B5"/>
    <w:rsid w:val="005E2811"/>
    <w:rsid w:val="005E28B0"/>
    <w:rsid w:val="005E295F"/>
    <w:rsid w:val="005E2A61"/>
    <w:rsid w:val="005E2BC4"/>
    <w:rsid w:val="005E302F"/>
    <w:rsid w:val="005E307B"/>
    <w:rsid w:val="005E33B1"/>
    <w:rsid w:val="005E3AE3"/>
    <w:rsid w:val="005E3B21"/>
    <w:rsid w:val="005E3C8D"/>
    <w:rsid w:val="005E3C93"/>
    <w:rsid w:val="005E3E78"/>
    <w:rsid w:val="005E3EE5"/>
    <w:rsid w:val="005E406D"/>
    <w:rsid w:val="005E40E0"/>
    <w:rsid w:val="005E42E0"/>
    <w:rsid w:val="005E4E5E"/>
    <w:rsid w:val="005E5667"/>
    <w:rsid w:val="005E56BA"/>
    <w:rsid w:val="005E56C0"/>
    <w:rsid w:val="005E5ADD"/>
    <w:rsid w:val="005E5DF2"/>
    <w:rsid w:val="005E5F7D"/>
    <w:rsid w:val="005E5FCA"/>
    <w:rsid w:val="005E629A"/>
    <w:rsid w:val="005E66AB"/>
    <w:rsid w:val="005E678B"/>
    <w:rsid w:val="005E717D"/>
    <w:rsid w:val="005E7819"/>
    <w:rsid w:val="005E793D"/>
    <w:rsid w:val="005E7D63"/>
    <w:rsid w:val="005F0095"/>
    <w:rsid w:val="005F02B1"/>
    <w:rsid w:val="005F0F55"/>
    <w:rsid w:val="005F12FC"/>
    <w:rsid w:val="005F1A0F"/>
    <w:rsid w:val="005F1BA8"/>
    <w:rsid w:val="005F1BE9"/>
    <w:rsid w:val="005F1F60"/>
    <w:rsid w:val="005F2147"/>
    <w:rsid w:val="005F25AF"/>
    <w:rsid w:val="005F25E5"/>
    <w:rsid w:val="005F268C"/>
    <w:rsid w:val="005F2A14"/>
    <w:rsid w:val="005F2BAD"/>
    <w:rsid w:val="005F2C77"/>
    <w:rsid w:val="005F39CD"/>
    <w:rsid w:val="005F3EAB"/>
    <w:rsid w:val="005F403A"/>
    <w:rsid w:val="005F41D5"/>
    <w:rsid w:val="005F4245"/>
    <w:rsid w:val="005F44A6"/>
    <w:rsid w:val="005F485D"/>
    <w:rsid w:val="005F4BC2"/>
    <w:rsid w:val="005F4DC2"/>
    <w:rsid w:val="005F5029"/>
    <w:rsid w:val="005F577F"/>
    <w:rsid w:val="005F5807"/>
    <w:rsid w:val="005F5C06"/>
    <w:rsid w:val="005F5EC3"/>
    <w:rsid w:val="005F5F28"/>
    <w:rsid w:val="005F64FF"/>
    <w:rsid w:val="005F6658"/>
    <w:rsid w:val="005F67DC"/>
    <w:rsid w:val="005F703A"/>
    <w:rsid w:val="005F7993"/>
    <w:rsid w:val="005F7E75"/>
    <w:rsid w:val="00600195"/>
    <w:rsid w:val="006001F3"/>
    <w:rsid w:val="006004B1"/>
    <w:rsid w:val="006008F7"/>
    <w:rsid w:val="0060094F"/>
    <w:rsid w:val="006012A3"/>
    <w:rsid w:val="00601341"/>
    <w:rsid w:val="00601358"/>
    <w:rsid w:val="00601556"/>
    <w:rsid w:val="006015C1"/>
    <w:rsid w:val="00601EF4"/>
    <w:rsid w:val="00601FB1"/>
    <w:rsid w:val="00602007"/>
    <w:rsid w:val="00602107"/>
    <w:rsid w:val="0060242F"/>
    <w:rsid w:val="00602570"/>
    <w:rsid w:val="006032E6"/>
    <w:rsid w:val="006033B8"/>
    <w:rsid w:val="00603B42"/>
    <w:rsid w:val="00603E61"/>
    <w:rsid w:val="00604041"/>
    <w:rsid w:val="00604049"/>
    <w:rsid w:val="00604700"/>
    <w:rsid w:val="006047A0"/>
    <w:rsid w:val="006048E5"/>
    <w:rsid w:val="00605243"/>
    <w:rsid w:val="00605309"/>
    <w:rsid w:val="00605511"/>
    <w:rsid w:val="00605607"/>
    <w:rsid w:val="00605857"/>
    <w:rsid w:val="00605986"/>
    <w:rsid w:val="00605CCB"/>
    <w:rsid w:val="006061E9"/>
    <w:rsid w:val="00606975"/>
    <w:rsid w:val="006074B9"/>
    <w:rsid w:val="006075AD"/>
    <w:rsid w:val="0060789E"/>
    <w:rsid w:val="00607E1E"/>
    <w:rsid w:val="00610016"/>
    <w:rsid w:val="00610251"/>
    <w:rsid w:val="006103BC"/>
    <w:rsid w:val="0061048C"/>
    <w:rsid w:val="00610820"/>
    <w:rsid w:val="00610BB5"/>
    <w:rsid w:val="00610CCD"/>
    <w:rsid w:val="00610F37"/>
    <w:rsid w:val="00610FC9"/>
    <w:rsid w:val="0061105B"/>
    <w:rsid w:val="0061153B"/>
    <w:rsid w:val="00611889"/>
    <w:rsid w:val="00611B13"/>
    <w:rsid w:val="00611C34"/>
    <w:rsid w:val="00611C51"/>
    <w:rsid w:val="00611E83"/>
    <w:rsid w:val="0061216F"/>
    <w:rsid w:val="006122BE"/>
    <w:rsid w:val="006122E9"/>
    <w:rsid w:val="006129A3"/>
    <w:rsid w:val="00613083"/>
    <w:rsid w:val="006132BC"/>
    <w:rsid w:val="0061346A"/>
    <w:rsid w:val="00613567"/>
    <w:rsid w:val="0061392A"/>
    <w:rsid w:val="00613A9D"/>
    <w:rsid w:val="00613C3A"/>
    <w:rsid w:val="00614197"/>
    <w:rsid w:val="00614A42"/>
    <w:rsid w:val="00614C37"/>
    <w:rsid w:val="00614FBE"/>
    <w:rsid w:val="006153F9"/>
    <w:rsid w:val="006156EA"/>
    <w:rsid w:val="00615985"/>
    <w:rsid w:val="00615BDA"/>
    <w:rsid w:val="00615DA4"/>
    <w:rsid w:val="0061654A"/>
    <w:rsid w:val="006166E6"/>
    <w:rsid w:val="006167AB"/>
    <w:rsid w:val="006167BD"/>
    <w:rsid w:val="006168B1"/>
    <w:rsid w:val="00616E74"/>
    <w:rsid w:val="00616EB0"/>
    <w:rsid w:val="00616F06"/>
    <w:rsid w:val="00617742"/>
    <w:rsid w:val="006178D0"/>
    <w:rsid w:val="00617E38"/>
    <w:rsid w:val="0062020A"/>
    <w:rsid w:val="006202BD"/>
    <w:rsid w:val="00620303"/>
    <w:rsid w:val="00620434"/>
    <w:rsid w:val="00620572"/>
    <w:rsid w:val="006209D1"/>
    <w:rsid w:val="006209E9"/>
    <w:rsid w:val="00620A24"/>
    <w:rsid w:val="00620FA6"/>
    <w:rsid w:val="00621584"/>
    <w:rsid w:val="006217C4"/>
    <w:rsid w:val="00621823"/>
    <w:rsid w:val="0062195E"/>
    <w:rsid w:val="00622035"/>
    <w:rsid w:val="006220BF"/>
    <w:rsid w:val="006225B6"/>
    <w:rsid w:val="006227AD"/>
    <w:rsid w:val="0062282E"/>
    <w:rsid w:val="006228EB"/>
    <w:rsid w:val="00622BE7"/>
    <w:rsid w:val="00622F58"/>
    <w:rsid w:val="00623221"/>
    <w:rsid w:val="00623644"/>
    <w:rsid w:val="00623BA8"/>
    <w:rsid w:val="00623D88"/>
    <w:rsid w:val="00623F81"/>
    <w:rsid w:val="00624270"/>
    <w:rsid w:val="006249D3"/>
    <w:rsid w:val="00624CDD"/>
    <w:rsid w:val="00624EE4"/>
    <w:rsid w:val="00624FA3"/>
    <w:rsid w:val="0062510F"/>
    <w:rsid w:val="006253F3"/>
    <w:rsid w:val="006258F2"/>
    <w:rsid w:val="00625F85"/>
    <w:rsid w:val="00625FB7"/>
    <w:rsid w:val="0062621B"/>
    <w:rsid w:val="006263CC"/>
    <w:rsid w:val="006269DD"/>
    <w:rsid w:val="00627237"/>
    <w:rsid w:val="0062725E"/>
    <w:rsid w:val="006272C1"/>
    <w:rsid w:val="00627300"/>
    <w:rsid w:val="006275B1"/>
    <w:rsid w:val="0062791F"/>
    <w:rsid w:val="00627DB0"/>
    <w:rsid w:val="006300A8"/>
    <w:rsid w:val="00630569"/>
    <w:rsid w:val="006308F7"/>
    <w:rsid w:val="00630BB5"/>
    <w:rsid w:val="00630EB6"/>
    <w:rsid w:val="00631291"/>
    <w:rsid w:val="00631300"/>
    <w:rsid w:val="006314D6"/>
    <w:rsid w:val="00631690"/>
    <w:rsid w:val="00631B9E"/>
    <w:rsid w:val="006328BA"/>
    <w:rsid w:val="006328D8"/>
    <w:rsid w:val="00632A83"/>
    <w:rsid w:val="00632F22"/>
    <w:rsid w:val="006334ED"/>
    <w:rsid w:val="0063368C"/>
    <w:rsid w:val="00633759"/>
    <w:rsid w:val="00633992"/>
    <w:rsid w:val="00633A00"/>
    <w:rsid w:val="00633A92"/>
    <w:rsid w:val="006343B8"/>
    <w:rsid w:val="0063455B"/>
    <w:rsid w:val="00634837"/>
    <w:rsid w:val="00634C52"/>
    <w:rsid w:val="00635052"/>
    <w:rsid w:val="006357B6"/>
    <w:rsid w:val="00635AF0"/>
    <w:rsid w:val="00635FBB"/>
    <w:rsid w:val="00636216"/>
    <w:rsid w:val="006367AF"/>
    <w:rsid w:val="006369D4"/>
    <w:rsid w:val="00636E91"/>
    <w:rsid w:val="0063743C"/>
    <w:rsid w:val="006376CF"/>
    <w:rsid w:val="00637B52"/>
    <w:rsid w:val="00637C54"/>
    <w:rsid w:val="006408CB"/>
    <w:rsid w:val="00640C13"/>
    <w:rsid w:val="00640E1D"/>
    <w:rsid w:val="00641682"/>
    <w:rsid w:val="006418F4"/>
    <w:rsid w:val="00641989"/>
    <w:rsid w:val="00641D79"/>
    <w:rsid w:val="00641D81"/>
    <w:rsid w:val="00641DA5"/>
    <w:rsid w:val="00641E56"/>
    <w:rsid w:val="00641F95"/>
    <w:rsid w:val="00642119"/>
    <w:rsid w:val="006422A4"/>
    <w:rsid w:val="00642367"/>
    <w:rsid w:val="0064245A"/>
    <w:rsid w:val="00642494"/>
    <w:rsid w:val="006425AF"/>
    <w:rsid w:val="00642DDF"/>
    <w:rsid w:val="006436FB"/>
    <w:rsid w:val="00643CE2"/>
    <w:rsid w:val="00643F27"/>
    <w:rsid w:val="00643F4B"/>
    <w:rsid w:val="00643FCE"/>
    <w:rsid w:val="00643FE4"/>
    <w:rsid w:val="0064414C"/>
    <w:rsid w:val="00644A4E"/>
    <w:rsid w:val="00644CC3"/>
    <w:rsid w:val="00644E23"/>
    <w:rsid w:val="0064559F"/>
    <w:rsid w:val="00645736"/>
    <w:rsid w:val="00645789"/>
    <w:rsid w:val="006459B0"/>
    <w:rsid w:val="00645ED8"/>
    <w:rsid w:val="00645EF8"/>
    <w:rsid w:val="00646359"/>
    <w:rsid w:val="00646466"/>
    <w:rsid w:val="00646778"/>
    <w:rsid w:val="0064690C"/>
    <w:rsid w:val="006469AE"/>
    <w:rsid w:val="00646A92"/>
    <w:rsid w:val="00646E02"/>
    <w:rsid w:val="00646EDB"/>
    <w:rsid w:val="00647006"/>
    <w:rsid w:val="0064724C"/>
    <w:rsid w:val="0064763F"/>
    <w:rsid w:val="00647F18"/>
    <w:rsid w:val="00650327"/>
    <w:rsid w:val="006503D4"/>
    <w:rsid w:val="006505A6"/>
    <w:rsid w:val="006509BF"/>
    <w:rsid w:val="00650C73"/>
    <w:rsid w:val="00651323"/>
    <w:rsid w:val="00651A4D"/>
    <w:rsid w:val="00651E28"/>
    <w:rsid w:val="00651E48"/>
    <w:rsid w:val="0065210D"/>
    <w:rsid w:val="00652251"/>
    <w:rsid w:val="006526EC"/>
    <w:rsid w:val="00652FFC"/>
    <w:rsid w:val="0065303D"/>
    <w:rsid w:val="006533BB"/>
    <w:rsid w:val="0065385B"/>
    <w:rsid w:val="00653AF2"/>
    <w:rsid w:val="00653EA2"/>
    <w:rsid w:val="00653FAC"/>
    <w:rsid w:val="00654FF9"/>
    <w:rsid w:val="00654FFF"/>
    <w:rsid w:val="00655373"/>
    <w:rsid w:val="00655602"/>
    <w:rsid w:val="00655717"/>
    <w:rsid w:val="00655907"/>
    <w:rsid w:val="00655AB7"/>
    <w:rsid w:val="00655CC0"/>
    <w:rsid w:val="0065650B"/>
    <w:rsid w:val="00656845"/>
    <w:rsid w:val="00656DD1"/>
    <w:rsid w:val="00656FEC"/>
    <w:rsid w:val="00657076"/>
    <w:rsid w:val="00657176"/>
    <w:rsid w:val="00657392"/>
    <w:rsid w:val="0065744A"/>
    <w:rsid w:val="00657658"/>
    <w:rsid w:val="0066001E"/>
    <w:rsid w:val="00660951"/>
    <w:rsid w:val="006609B0"/>
    <w:rsid w:val="00660BA5"/>
    <w:rsid w:val="00660CD3"/>
    <w:rsid w:val="00660D22"/>
    <w:rsid w:val="00661046"/>
    <w:rsid w:val="00661662"/>
    <w:rsid w:val="00661DE5"/>
    <w:rsid w:val="0066225B"/>
    <w:rsid w:val="006623D6"/>
    <w:rsid w:val="00662BB7"/>
    <w:rsid w:val="00662E68"/>
    <w:rsid w:val="00663326"/>
    <w:rsid w:val="00663546"/>
    <w:rsid w:val="00663790"/>
    <w:rsid w:val="00663CFB"/>
    <w:rsid w:val="00663D2B"/>
    <w:rsid w:val="00663EF7"/>
    <w:rsid w:val="006646CE"/>
    <w:rsid w:val="00664790"/>
    <w:rsid w:val="00664A52"/>
    <w:rsid w:val="00664E03"/>
    <w:rsid w:val="00664FB3"/>
    <w:rsid w:val="006651FC"/>
    <w:rsid w:val="0066557B"/>
    <w:rsid w:val="0066598E"/>
    <w:rsid w:val="00665CBB"/>
    <w:rsid w:val="00665CEB"/>
    <w:rsid w:val="006660C9"/>
    <w:rsid w:val="0066618D"/>
    <w:rsid w:val="006661D0"/>
    <w:rsid w:val="00666605"/>
    <w:rsid w:val="006666B0"/>
    <w:rsid w:val="006673B5"/>
    <w:rsid w:val="0067004F"/>
    <w:rsid w:val="006709A2"/>
    <w:rsid w:val="00670E86"/>
    <w:rsid w:val="00671565"/>
    <w:rsid w:val="00671720"/>
    <w:rsid w:val="006718F1"/>
    <w:rsid w:val="00671DD9"/>
    <w:rsid w:val="00671E1A"/>
    <w:rsid w:val="0067204B"/>
    <w:rsid w:val="006722CB"/>
    <w:rsid w:val="0067246A"/>
    <w:rsid w:val="006727FA"/>
    <w:rsid w:val="006729DA"/>
    <w:rsid w:val="00672B42"/>
    <w:rsid w:val="0067304A"/>
    <w:rsid w:val="00673280"/>
    <w:rsid w:val="006732F6"/>
    <w:rsid w:val="0067381B"/>
    <w:rsid w:val="006739C3"/>
    <w:rsid w:val="00673C07"/>
    <w:rsid w:val="006742CE"/>
    <w:rsid w:val="0067460B"/>
    <w:rsid w:val="0067489E"/>
    <w:rsid w:val="00674B2B"/>
    <w:rsid w:val="006750E0"/>
    <w:rsid w:val="00675D14"/>
    <w:rsid w:val="006765BD"/>
    <w:rsid w:val="00676616"/>
    <w:rsid w:val="00676B30"/>
    <w:rsid w:val="00676B55"/>
    <w:rsid w:val="00676CC3"/>
    <w:rsid w:val="00676E4D"/>
    <w:rsid w:val="00676E51"/>
    <w:rsid w:val="00676F67"/>
    <w:rsid w:val="006771B0"/>
    <w:rsid w:val="006778FE"/>
    <w:rsid w:val="00677C73"/>
    <w:rsid w:val="00677C75"/>
    <w:rsid w:val="00677D5D"/>
    <w:rsid w:val="00677DAE"/>
    <w:rsid w:val="00677EF4"/>
    <w:rsid w:val="00680310"/>
    <w:rsid w:val="00680394"/>
    <w:rsid w:val="006803AB"/>
    <w:rsid w:val="006806B0"/>
    <w:rsid w:val="006806D6"/>
    <w:rsid w:val="006808FF"/>
    <w:rsid w:val="006812AA"/>
    <w:rsid w:val="006812F9"/>
    <w:rsid w:val="00681E37"/>
    <w:rsid w:val="00681E8F"/>
    <w:rsid w:val="006820C6"/>
    <w:rsid w:val="0068229F"/>
    <w:rsid w:val="00682B0B"/>
    <w:rsid w:val="00682D63"/>
    <w:rsid w:val="00683085"/>
    <w:rsid w:val="006830AA"/>
    <w:rsid w:val="006830EA"/>
    <w:rsid w:val="006835E4"/>
    <w:rsid w:val="00683605"/>
    <w:rsid w:val="0068362B"/>
    <w:rsid w:val="00683991"/>
    <w:rsid w:val="00683C84"/>
    <w:rsid w:val="00683EF6"/>
    <w:rsid w:val="0068486B"/>
    <w:rsid w:val="00684FB8"/>
    <w:rsid w:val="0068509C"/>
    <w:rsid w:val="0068534B"/>
    <w:rsid w:val="00685A2C"/>
    <w:rsid w:val="00685B01"/>
    <w:rsid w:val="00685C38"/>
    <w:rsid w:val="00685D81"/>
    <w:rsid w:val="00685E5A"/>
    <w:rsid w:val="00686A79"/>
    <w:rsid w:val="00686AA8"/>
    <w:rsid w:val="00686B27"/>
    <w:rsid w:val="00686D8D"/>
    <w:rsid w:val="00686DE4"/>
    <w:rsid w:val="00686F86"/>
    <w:rsid w:val="006870D2"/>
    <w:rsid w:val="00687569"/>
    <w:rsid w:val="00687639"/>
    <w:rsid w:val="006876BB"/>
    <w:rsid w:val="00687743"/>
    <w:rsid w:val="006877E8"/>
    <w:rsid w:val="00687989"/>
    <w:rsid w:val="00687DB3"/>
    <w:rsid w:val="00687EA1"/>
    <w:rsid w:val="00687EBC"/>
    <w:rsid w:val="006900D3"/>
    <w:rsid w:val="00690512"/>
    <w:rsid w:val="00690573"/>
    <w:rsid w:val="0069090D"/>
    <w:rsid w:val="00690D93"/>
    <w:rsid w:val="00690FFB"/>
    <w:rsid w:val="00691283"/>
    <w:rsid w:val="00691385"/>
    <w:rsid w:val="006918A9"/>
    <w:rsid w:val="006919E3"/>
    <w:rsid w:val="00691A7C"/>
    <w:rsid w:val="00691A87"/>
    <w:rsid w:val="00691B82"/>
    <w:rsid w:val="00691CE9"/>
    <w:rsid w:val="00691F77"/>
    <w:rsid w:val="0069231F"/>
    <w:rsid w:val="00692407"/>
    <w:rsid w:val="00692737"/>
    <w:rsid w:val="00692BF1"/>
    <w:rsid w:val="006934BF"/>
    <w:rsid w:val="00693972"/>
    <w:rsid w:val="00693B9E"/>
    <w:rsid w:val="00693CC0"/>
    <w:rsid w:val="00693DD5"/>
    <w:rsid w:val="00694290"/>
    <w:rsid w:val="00694973"/>
    <w:rsid w:val="006949A4"/>
    <w:rsid w:val="00694A03"/>
    <w:rsid w:val="00694C02"/>
    <w:rsid w:val="00694D9B"/>
    <w:rsid w:val="00694EAD"/>
    <w:rsid w:val="00694FF9"/>
    <w:rsid w:val="00695158"/>
    <w:rsid w:val="006951D2"/>
    <w:rsid w:val="0069590A"/>
    <w:rsid w:val="006959B1"/>
    <w:rsid w:val="00695BDA"/>
    <w:rsid w:val="00695DFB"/>
    <w:rsid w:val="00695FA4"/>
    <w:rsid w:val="006960B3"/>
    <w:rsid w:val="00696DA7"/>
    <w:rsid w:val="00696F38"/>
    <w:rsid w:val="0069709D"/>
    <w:rsid w:val="00697EB9"/>
    <w:rsid w:val="00697F28"/>
    <w:rsid w:val="006A0113"/>
    <w:rsid w:val="006A01B9"/>
    <w:rsid w:val="006A047B"/>
    <w:rsid w:val="006A0488"/>
    <w:rsid w:val="006A049C"/>
    <w:rsid w:val="006A05A6"/>
    <w:rsid w:val="006A09A7"/>
    <w:rsid w:val="006A11B1"/>
    <w:rsid w:val="006A144A"/>
    <w:rsid w:val="006A1981"/>
    <w:rsid w:val="006A19C8"/>
    <w:rsid w:val="006A1E02"/>
    <w:rsid w:val="006A2408"/>
    <w:rsid w:val="006A252C"/>
    <w:rsid w:val="006A26B9"/>
    <w:rsid w:val="006A26D5"/>
    <w:rsid w:val="006A27E5"/>
    <w:rsid w:val="006A282F"/>
    <w:rsid w:val="006A28BE"/>
    <w:rsid w:val="006A2AD9"/>
    <w:rsid w:val="006A2C3D"/>
    <w:rsid w:val="006A2CBA"/>
    <w:rsid w:val="006A315D"/>
    <w:rsid w:val="006A32E6"/>
    <w:rsid w:val="006A43C0"/>
    <w:rsid w:val="006A4592"/>
    <w:rsid w:val="006A4869"/>
    <w:rsid w:val="006A4BAC"/>
    <w:rsid w:val="006A4DFA"/>
    <w:rsid w:val="006A5074"/>
    <w:rsid w:val="006A52A7"/>
    <w:rsid w:val="006A5A23"/>
    <w:rsid w:val="006A5D25"/>
    <w:rsid w:val="006A6154"/>
    <w:rsid w:val="006A61FA"/>
    <w:rsid w:val="006A62AE"/>
    <w:rsid w:val="006A6447"/>
    <w:rsid w:val="006A65DF"/>
    <w:rsid w:val="006A65FE"/>
    <w:rsid w:val="006A6619"/>
    <w:rsid w:val="006A6622"/>
    <w:rsid w:val="006A66EE"/>
    <w:rsid w:val="006A6740"/>
    <w:rsid w:val="006A69F8"/>
    <w:rsid w:val="006A6AE4"/>
    <w:rsid w:val="006A6BB1"/>
    <w:rsid w:val="006A6EA1"/>
    <w:rsid w:val="006A79D0"/>
    <w:rsid w:val="006A79F6"/>
    <w:rsid w:val="006B01EC"/>
    <w:rsid w:val="006B025C"/>
    <w:rsid w:val="006B05A7"/>
    <w:rsid w:val="006B05D2"/>
    <w:rsid w:val="006B09C1"/>
    <w:rsid w:val="006B0F11"/>
    <w:rsid w:val="006B0FE3"/>
    <w:rsid w:val="006B11F3"/>
    <w:rsid w:val="006B1307"/>
    <w:rsid w:val="006B149E"/>
    <w:rsid w:val="006B15A1"/>
    <w:rsid w:val="006B1712"/>
    <w:rsid w:val="006B1818"/>
    <w:rsid w:val="006B18A3"/>
    <w:rsid w:val="006B1962"/>
    <w:rsid w:val="006B1C1C"/>
    <w:rsid w:val="006B1C9C"/>
    <w:rsid w:val="006B1CF1"/>
    <w:rsid w:val="006B1D01"/>
    <w:rsid w:val="006B23D0"/>
    <w:rsid w:val="006B28E1"/>
    <w:rsid w:val="006B2A80"/>
    <w:rsid w:val="006B313E"/>
    <w:rsid w:val="006B393A"/>
    <w:rsid w:val="006B3A7E"/>
    <w:rsid w:val="006B3AF7"/>
    <w:rsid w:val="006B3B7D"/>
    <w:rsid w:val="006B40FB"/>
    <w:rsid w:val="006B4226"/>
    <w:rsid w:val="006B42F3"/>
    <w:rsid w:val="006B4555"/>
    <w:rsid w:val="006B461E"/>
    <w:rsid w:val="006B472C"/>
    <w:rsid w:val="006B4888"/>
    <w:rsid w:val="006B489E"/>
    <w:rsid w:val="006B4926"/>
    <w:rsid w:val="006B4A6D"/>
    <w:rsid w:val="006B4EEA"/>
    <w:rsid w:val="006B5071"/>
    <w:rsid w:val="006B507A"/>
    <w:rsid w:val="006B541E"/>
    <w:rsid w:val="006B5498"/>
    <w:rsid w:val="006B554D"/>
    <w:rsid w:val="006B5EC8"/>
    <w:rsid w:val="006B63AD"/>
    <w:rsid w:val="006B6A2D"/>
    <w:rsid w:val="006B6D20"/>
    <w:rsid w:val="006B6D93"/>
    <w:rsid w:val="006B6F78"/>
    <w:rsid w:val="006B752C"/>
    <w:rsid w:val="006B7683"/>
    <w:rsid w:val="006B78C0"/>
    <w:rsid w:val="006B7A13"/>
    <w:rsid w:val="006B7B76"/>
    <w:rsid w:val="006C03B8"/>
    <w:rsid w:val="006C04B4"/>
    <w:rsid w:val="006C0815"/>
    <w:rsid w:val="006C0F9B"/>
    <w:rsid w:val="006C10B2"/>
    <w:rsid w:val="006C120B"/>
    <w:rsid w:val="006C1285"/>
    <w:rsid w:val="006C12CE"/>
    <w:rsid w:val="006C1896"/>
    <w:rsid w:val="006C1E03"/>
    <w:rsid w:val="006C22E0"/>
    <w:rsid w:val="006C22E1"/>
    <w:rsid w:val="006C2340"/>
    <w:rsid w:val="006C2818"/>
    <w:rsid w:val="006C290E"/>
    <w:rsid w:val="006C299E"/>
    <w:rsid w:val="006C2C55"/>
    <w:rsid w:val="006C2E05"/>
    <w:rsid w:val="006C2F09"/>
    <w:rsid w:val="006C319F"/>
    <w:rsid w:val="006C3570"/>
    <w:rsid w:val="006C3DC9"/>
    <w:rsid w:val="006C4025"/>
    <w:rsid w:val="006C405D"/>
    <w:rsid w:val="006C423E"/>
    <w:rsid w:val="006C4621"/>
    <w:rsid w:val="006C48D2"/>
    <w:rsid w:val="006C4982"/>
    <w:rsid w:val="006C4A85"/>
    <w:rsid w:val="006C5455"/>
    <w:rsid w:val="006C5580"/>
    <w:rsid w:val="006C56E3"/>
    <w:rsid w:val="006C57DA"/>
    <w:rsid w:val="006C5815"/>
    <w:rsid w:val="006C595B"/>
    <w:rsid w:val="006C5B2D"/>
    <w:rsid w:val="006C5EF1"/>
    <w:rsid w:val="006C66AC"/>
    <w:rsid w:val="006C692F"/>
    <w:rsid w:val="006C6949"/>
    <w:rsid w:val="006C698A"/>
    <w:rsid w:val="006C6AA3"/>
    <w:rsid w:val="006C6AFE"/>
    <w:rsid w:val="006C6BAA"/>
    <w:rsid w:val="006C77E5"/>
    <w:rsid w:val="006C78FD"/>
    <w:rsid w:val="006C7DD6"/>
    <w:rsid w:val="006D01D3"/>
    <w:rsid w:val="006D02CB"/>
    <w:rsid w:val="006D0757"/>
    <w:rsid w:val="006D084F"/>
    <w:rsid w:val="006D0950"/>
    <w:rsid w:val="006D09F7"/>
    <w:rsid w:val="006D0A22"/>
    <w:rsid w:val="006D0B12"/>
    <w:rsid w:val="006D0DBF"/>
    <w:rsid w:val="006D102F"/>
    <w:rsid w:val="006D1069"/>
    <w:rsid w:val="006D11E9"/>
    <w:rsid w:val="006D1467"/>
    <w:rsid w:val="006D1551"/>
    <w:rsid w:val="006D1BEB"/>
    <w:rsid w:val="006D1C90"/>
    <w:rsid w:val="006D1E76"/>
    <w:rsid w:val="006D20BD"/>
    <w:rsid w:val="006D2A1F"/>
    <w:rsid w:val="006D36AB"/>
    <w:rsid w:val="006D3946"/>
    <w:rsid w:val="006D3F9D"/>
    <w:rsid w:val="006D40DF"/>
    <w:rsid w:val="006D430D"/>
    <w:rsid w:val="006D5094"/>
    <w:rsid w:val="006D5348"/>
    <w:rsid w:val="006D55EC"/>
    <w:rsid w:val="006D5766"/>
    <w:rsid w:val="006D626E"/>
    <w:rsid w:val="006D6477"/>
    <w:rsid w:val="006D64BD"/>
    <w:rsid w:val="006D651A"/>
    <w:rsid w:val="006D65B8"/>
    <w:rsid w:val="006D6934"/>
    <w:rsid w:val="006D6B1F"/>
    <w:rsid w:val="006D6C6E"/>
    <w:rsid w:val="006D6D10"/>
    <w:rsid w:val="006D6E05"/>
    <w:rsid w:val="006E0094"/>
    <w:rsid w:val="006E0B21"/>
    <w:rsid w:val="006E0C95"/>
    <w:rsid w:val="006E0DE5"/>
    <w:rsid w:val="006E0F16"/>
    <w:rsid w:val="006E1349"/>
    <w:rsid w:val="006E16D5"/>
    <w:rsid w:val="006E19B3"/>
    <w:rsid w:val="006E250C"/>
    <w:rsid w:val="006E268E"/>
    <w:rsid w:val="006E2766"/>
    <w:rsid w:val="006E2851"/>
    <w:rsid w:val="006E2AB5"/>
    <w:rsid w:val="006E2B06"/>
    <w:rsid w:val="006E2D9D"/>
    <w:rsid w:val="006E305E"/>
    <w:rsid w:val="006E369C"/>
    <w:rsid w:val="006E36B4"/>
    <w:rsid w:val="006E39E3"/>
    <w:rsid w:val="006E3A56"/>
    <w:rsid w:val="006E3D0A"/>
    <w:rsid w:val="006E3F06"/>
    <w:rsid w:val="006E3FC2"/>
    <w:rsid w:val="006E425B"/>
    <w:rsid w:val="006E4840"/>
    <w:rsid w:val="006E4A3B"/>
    <w:rsid w:val="006E4AA5"/>
    <w:rsid w:val="006E5412"/>
    <w:rsid w:val="006E571E"/>
    <w:rsid w:val="006E5786"/>
    <w:rsid w:val="006E5D32"/>
    <w:rsid w:val="006E5FF1"/>
    <w:rsid w:val="006E6766"/>
    <w:rsid w:val="006E68F7"/>
    <w:rsid w:val="006E6C34"/>
    <w:rsid w:val="006E6D58"/>
    <w:rsid w:val="006E6E1B"/>
    <w:rsid w:val="006E6E34"/>
    <w:rsid w:val="006E6F14"/>
    <w:rsid w:val="006E6F74"/>
    <w:rsid w:val="006E73D3"/>
    <w:rsid w:val="006E74C7"/>
    <w:rsid w:val="006E74EF"/>
    <w:rsid w:val="006E7596"/>
    <w:rsid w:val="006E768E"/>
    <w:rsid w:val="006E7694"/>
    <w:rsid w:val="006E76B4"/>
    <w:rsid w:val="006E7C7A"/>
    <w:rsid w:val="006E7E22"/>
    <w:rsid w:val="006E7F7B"/>
    <w:rsid w:val="006F025B"/>
    <w:rsid w:val="006F0880"/>
    <w:rsid w:val="006F0982"/>
    <w:rsid w:val="006F0D44"/>
    <w:rsid w:val="006F0EA9"/>
    <w:rsid w:val="006F10B9"/>
    <w:rsid w:val="006F10BE"/>
    <w:rsid w:val="006F1181"/>
    <w:rsid w:val="006F140D"/>
    <w:rsid w:val="006F14D2"/>
    <w:rsid w:val="006F1BE9"/>
    <w:rsid w:val="006F1D33"/>
    <w:rsid w:val="006F1FE1"/>
    <w:rsid w:val="006F2290"/>
    <w:rsid w:val="006F24B0"/>
    <w:rsid w:val="006F297D"/>
    <w:rsid w:val="006F29B5"/>
    <w:rsid w:val="006F2B03"/>
    <w:rsid w:val="006F2B5E"/>
    <w:rsid w:val="006F2CE3"/>
    <w:rsid w:val="006F2E08"/>
    <w:rsid w:val="006F35D4"/>
    <w:rsid w:val="006F364E"/>
    <w:rsid w:val="006F39D5"/>
    <w:rsid w:val="006F3C24"/>
    <w:rsid w:val="006F44C9"/>
    <w:rsid w:val="006F4634"/>
    <w:rsid w:val="006F474E"/>
    <w:rsid w:val="006F480E"/>
    <w:rsid w:val="006F48CB"/>
    <w:rsid w:val="006F4A73"/>
    <w:rsid w:val="006F4CB0"/>
    <w:rsid w:val="006F55CC"/>
    <w:rsid w:val="006F56A1"/>
    <w:rsid w:val="006F5AE0"/>
    <w:rsid w:val="006F5D61"/>
    <w:rsid w:val="006F614D"/>
    <w:rsid w:val="006F6572"/>
    <w:rsid w:val="006F67EB"/>
    <w:rsid w:val="006F6DA4"/>
    <w:rsid w:val="006F6F45"/>
    <w:rsid w:val="006F7062"/>
    <w:rsid w:val="006F7141"/>
    <w:rsid w:val="006F7AC5"/>
    <w:rsid w:val="006F7B8C"/>
    <w:rsid w:val="006F7D60"/>
    <w:rsid w:val="00700296"/>
    <w:rsid w:val="00700394"/>
    <w:rsid w:val="0070078D"/>
    <w:rsid w:val="00700805"/>
    <w:rsid w:val="00700CA5"/>
    <w:rsid w:val="0070101A"/>
    <w:rsid w:val="0070103B"/>
    <w:rsid w:val="0070135B"/>
    <w:rsid w:val="0070139E"/>
    <w:rsid w:val="0070166C"/>
    <w:rsid w:val="00701CA4"/>
    <w:rsid w:val="00701F17"/>
    <w:rsid w:val="00702127"/>
    <w:rsid w:val="007021E0"/>
    <w:rsid w:val="00702387"/>
    <w:rsid w:val="0070293C"/>
    <w:rsid w:val="00702A50"/>
    <w:rsid w:val="0070344B"/>
    <w:rsid w:val="007034D8"/>
    <w:rsid w:val="007036CB"/>
    <w:rsid w:val="00703BAC"/>
    <w:rsid w:val="00703C10"/>
    <w:rsid w:val="00703DF4"/>
    <w:rsid w:val="00703E0B"/>
    <w:rsid w:val="0070439D"/>
    <w:rsid w:val="007043AE"/>
    <w:rsid w:val="00704444"/>
    <w:rsid w:val="0070452E"/>
    <w:rsid w:val="00705106"/>
    <w:rsid w:val="00705378"/>
    <w:rsid w:val="007055FE"/>
    <w:rsid w:val="00705783"/>
    <w:rsid w:val="007058FD"/>
    <w:rsid w:val="00705AD9"/>
    <w:rsid w:val="00705BFE"/>
    <w:rsid w:val="00705E7E"/>
    <w:rsid w:val="007064D6"/>
    <w:rsid w:val="007067ED"/>
    <w:rsid w:val="00706899"/>
    <w:rsid w:val="00706ABA"/>
    <w:rsid w:val="00706C76"/>
    <w:rsid w:val="00706CB5"/>
    <w:rsid w:val="00706CE6"/>
    <w:rsid w:val="00706F65"/>
    <w:rsid w:val="00707082"/>
    <w:rsid w:val="0070726F"/>
    <w:rsid w:val="00707309"/>
    <w:rsid w:val="007078F2"/>
    <w:rsid w:val="00707D48"/>
    <w:rsid w:val="00707E34"/>
    <w:rsid w:val="007102A7"/>
    <w:rsid w:val="00710335"/>
    <w:rsid w:val="007108C6"/>
    <w:rsid w:val="00710A6A"/>
    <w:rsid w:val="00710A9A"/>
    <w:rsid w:val="00710C72"/>
    <w:rsid w:val="00710ECE"/>
    <w:rsid w:val="00710F52"/>
    <w:rsid w:val="0071130A"/>
    <w:rsid w:val="00711725"/>
    <w:rsid w:val="00712030"/>
    <w:rsid w:val="00712227"/>
    <w:rsid w:val="00712525"/>
    <w:rsid w:val="00712A0C"/>
    <w:rsid w:val="00712BD2"/>
    <w:rsid w:val="00712E51"/>
    <w:rsid w:val="007131D0"/>
    <w:rsid w:val="0071328E"/>
    <w:rsid w:val="0071364B"/>
    <w:rsid w:val="007142A3"/>
    <w:rsid w:val="00714323"/>
    <w:rsid w:val="007145CD"/>
    <w:rsid w:val="00714B6E"/>
    <w:rsid w:val="00714D36"/>
    <w:rsid w:val="0071504C"/>
    <w:rsid w:val="0071518B"/>
    <w:rsid w:val="0071547A"/>
    <w:rsid w:val="00715570"/>
    <w:rsid w:val="00715BB9"/>
    <w:rsid w:val="00715F00"/>
    <w:rsid w:val="00715FF5"/>
    <w:rsid w:val="00716140"/>
    <w:rsid w:val="00716280"/>
    <w:rsid w:val="00716640"/>
    <w:rsid w:val="00716895"/>
    <w:rsid w:val="0071689A"/>
    <w:rsid w:val="007169B7"/>
    <w:rsid w:val="007173C3"/>
    <w:rsid w:val="0071764D"/>
    <w:rsid w:val="007177A0"/>
    <w:rsid w:val="007178AF"/>
    <w:rsid w:val="007178B5"/>
    <w:rsid w:val="00717D82"/>
    <w:rsid w:val="00717E80"/>
    <w:rsid w:val="00720340"/>
    <w:rsid w:val="0072073B"/>
    <w:rsid w:val="00720DA6"/>
    <w:rsid w:val="00721637"/>
    <w:rsid w:val="00721B0B"/>
    <w:rsid w:val="00721D65"/>
    <w:rsid w:val="0072219F"/>
    <w:rsid w:val="00722A8D"/>
    <w:rsid w:val="00722E60"/>
    <w:rsid w:val="007236A3"/>
    <w:rsid w:val="0072371D"/>
    <w:rsid w:val="00723725"/>
    <w:rsid w:val="00723787"/>
    <w:rsid w:val="00723834"/>
    <w:rsid w:val="00723CFB"/>
    <w:rsid w:val="00723D2B"/>
    <w:rsid w:val="00724396"/>
    <w:rsid w:val="007249F9"/>
    <w:rsid w:val="00724BBB"/>
    <w:rsid w:val="00724BF7"/>
    <w:rsid w:val="007255C1"/>
    <w:rsid w:val="00725755"/>
    <w:rsid w:val="00726061"/>
    <w:rsid w:val="0072639D"/>
    <w:rsid w:val="00726452"/>
    <w:rsid w:val="0072665B"/>
    <w:rsid w:val="0072672C"/>
    <w:rsid w:val="00726CDC"/>
    <w:rsid w:val="00726E7B"/>
    <w:rsid w:val="00726F5E"/>
    <w:rsid w:val="0072714B"/>
    <w:rsid w:val="0072775A"/>
    <w:rsid w:val="007278E1"/>
    <w:rsid w:val="007278E3"/>
    <w:rsid w:val="007300C2"/>
    <w:rsid w:val="00730261"/>
    <w:rsid w:val="00730599"/>
    <w:rsid w:val="007313B3"/>
    <w:rsid w:val="007313FB"/>
    <w:rsid w:val="007318A0"/>
    <w:rsid w:val="0073193B"/>
    <w:rsid w:val="00731B43"/>
    <w:rsid w:val="00732011"/>
    <w:rsid w:val="007320EA"/>
    <w:rsid w:val="007323CD"/>
    <w:rsid w:val="00732811"/>
    <w:rsid w:val="0073282E"/>
    <w:rsid w:val="0073315B"/>
    <w:rsid w:val="007337A8"/>
    <w:rsid w:val="007337AC"/>
    <w:rsid w:val="00733B05"/>
    <w:rsid w:val="007343E9"/>
    <w:rsid w:val="0073452E"/>
    <w:rsid w:val="00734685"/>
    <w:rsid w:val="007347C0"/>
    <w:rsid w:val="00734E0F"/>
    <w:rsid w:val="00735049"/>
    <w:rsid w:val="007351D6"/>
    <w:rsid w:val="0073524C"/>
    <w:rsid w:val="00735297"/>
    <w:rsid w:val="007352D6"/>
    <w:rsid w:val="00735424"/>
    <w:rsid w:val="00735489"/>
    <w:rsid w:val="007355A5"/>
    <w:rsid w:val="007363AA"/>
    <w:rsid w:val="00736632"/>
    <w:rsid w:val="00736850"/>
    <w:rsid w:val="007369B1"/>
    <w:rsid w:val="00736D7B"/>
    <w:rsid w:val="00736D96"/>
    <w:rsid w:val="007370BF"/>
    <w:rsid w:val="0073743A"/>
    <w:rsid w:val="007375D5"/>
    <w:rsid w:val="00737736"/>
    <w:rsid w:val="00737984"/>
    <w:rsid w:val="00737A81"/>
    <w:rsid w:val="00737F60"/>
    <w:rsid w:val="00737FD2"/>
    <w:rsid w:val="00740388"/>
    <w:rsid w:val="00740541"/>
    <w:rsid w:val="00740943"/>
    <w:rsid w:val="00740A10"/>
    <w:rsid w:val="00740C07"/>
    <w:rsid w:val="00741182"/>
    <w:rsid w:val="00741638"/>
    <w:rsid w:val="00741C7B"/>
    <w:rsid w:val="00741F3B"/>
    <w:rsid w:val="0074237E"/>
    <w:rsid w:val="00743127"/>
    <w:rsid w:val="0074340A"/>
    <w:rsid w:val="00743855"/>
    <w:rsid w:val="00743FD1"/>
    <w:rsid w:val="00743FF5"/>
    <w:rsid w:val="00744681"/>
    <w:rsid w:val="00744D66"/>
    <w:rsid w:val="00745311"/>
    <w:rsid w:val="007458A8"/>
    <w:rsid w:val="00745CAB"/>
    <w:rsid w:val="00745CFB"/>
    <w:rsid w:val="00745D23"/>
    <w:rsid w:val="0074632C"/>
    <w:rsid w:val="00746A6E"/>
    <w:rsid w:val="00746ACF"/>
    <w:rsid w:val="00746D47"/>
    <w:rsid w:val="00747922"/>
    <w:rsid w:val="00747992"/>
    <w:rsid w:val="00747998"/>
    <w:rsid w:val="00747F74"/>
    <w:rsid w:val="0075081F"/>
    <w:rsid w:val="00750A43"/>
    <w:rsid w:val="00750C09"/>
    <w:rsid w:val="00751187"/>
    <w:rsid w:val="00751A60"/>
    <w:rsid w:val="00751A64"/>
    <w:rsid w:val="00751B47"/>
    <w:rsid w:val="00751CA6"/>
    <w:rsid w:val="00751CFA"/>
    <w:rsid w:val="00751D39"/>
    <w:rsid w:val="0075261B"/>
    <w:rsid w:val="00752921"/>
    <w:rsid w:val="00752A36"/>
    <w:rsid w:val="007530DE"/>
    <w:rsid w:val="0075312F"/>
    <w:rsid w:val="007537E9"/>
    <w:rsid w:val="00753A0C"/>
    <w:rsid w:val="00753EF2"/>
    <w:rsid w:val="00753F61"/>
    <w:rsid w:val="007543EA"/>
    <w:rsid w:val="00754638"/>
    <w:rsid w:val="00754C24"/>
    <w:rsid w:val="00755123"/>
    <w:rsid w:val="007556DA"/>
    <w:rsid w:val="00755B64"/>
    <w:rsid w:val="00755B72"/>
    <w:rsid w:val="00755EF3"/>
    <w:rsid w:val="00755FD2"/>
    <w:rsid w:val="00756121"/>
    <w:rsid w:val="00756145"/>
    <w:rsid w:val="007561CF"/>
    <w:rsid w:val="0075662E"/>
    <w:rsid w:val="00756698"/>
    <w:rsid w:val="007567D6"/>
    <w:rsid w:val="0075726D"/>
    <w:rsid w:val="007574A9"/>
    <w:rsid w:val="007574F9"/>
    <w:rsid w:val="00757D02"/>
    <w:rsid w:val="00757D30"/>
    <w:rsid w:val="00757D6A"/>
    <w:rsid w:val="00757F5D"/>
    <w:rsid w:val="007601AE"/>
    <w:rsid w:val="0076040F"/>
    <w:rsid w:val="007605C6"/>
    <w:rsid w:val="007608CE"/>
    <w:rsid w:val="00760C59"/>
    <w:rsid w:val="00760E14"/>
    <w:rsid w:val="00760E7C"/>
    <w:rsid w:val="0076114E"/>
    <w:rsid w:val="007614D9"/>
    <w:rsid w:val="00761525"/>
    <w:rsid w:val="00761560"/>
    <w:rsid w:val="00761577"/>
    <w:rsid w:val="00761C29"/>
    <w:rsid w:val="00761E2A"/>
    <w:rsid w:val="007621E2"/>
    <w:rsid w:val="00762533"/>
    <w:rsid w:val="007626B9"/>
    <w:rsid w:val="0076273C"/>
    <w:rsid w:val="00762942"/>
    <w:rsid w:val="00762B66"/>
    <w:rsid w:val="00762C8D"/>
    <w:rsid w:val="00763256"/>
    <w:rsid w:val="007632BE"/>
    <w:rsid w:val="0076330A"/>
    <w:rsid w:val="00763370"/>
    <w:rsid w:val="007634FE"/>
    <w:rsid w:val="007636C3"/>
    <w:rsid w:val="00763C12"/>
    <w:rsid w:val="00763E4E"/>
    <w:rsid w:val="007647A8"/>
    <w:rsid w:val="0076496E"/>
    <w:rsid w:val="00764AA9"/>
    <w:rsid w:val="00764B26"/>
    <w:rsid w:val="0076507A"/>
    <w:rsid w:val="007653F4"/>
    <w:rsid w:val="0076543E"/>
    <w:rsid w:val="0076544E"/>
    <w:rsid w:val="007655FF"/>
    <w:rsid w:val="00765760"/>
    <w:rsid w:val="00765B35"/>
    <w:rsid w:val="00765B5E"/>
    <w:rsid w:val="00766027"/>
    <w:rsid w:val="007660A2"/>
    <w:rsid w:val="00766320"/>
    <w:rsid w:val="0076633F"/>
    <w:rsid w:val="007665AE"/>
    <w:rsid w:val="00766D76"/>
    <w:rsid w:val="007672B6"/>
    <w:rsid w:val="00767696"/>
    <w:rsid w:val="00767786"/>
    <w:rsid w:val="007678C8"/>
    <w:rsid w:val="00767BA4"/>
    <w:rsid w:val="00767D7E"/>
    <w:rsid w:val="00767F02"/>
    <w:rsid w:val="007706AC"/>
    <w:rsid w:val="0077087F"/>
    <w:rsid w:val="00770C85"/>
    <w:rsid w:val="00770E95"/>
    <w:rsid w:val="0077121F"/>
    <w:rsid w:val="0077190C"/>
    <w:rsid w:val="00771D6E"/>
    <w:rsid w:val="00772567"/>
    <w:rsid w:val="00772578"/>
    <w:rsid w:val="007725CA"/>
    <w:rsid w:val="00772678"/>
    <w:rsid w:val="0077293E"/>
    <w:rsid w:val="00772A46"/>
    <w:rsid w:val="00773361"/>
    <w:rsid w:val="007736EE"/>
    <w:rsid w:val="0077376D"/>
    <w:rsid w:val="0077381D"/>
    <w:rsid w:val="00773B0E"/>
    <w:rsid w:val="007740A5"/>
    <w:rsid w:val="00774150"/>
    <w:rsid w:val="0077464C"/>
    <w:rsid w:val="007746B9"/>
    <w:rsid w:val="007747A4"/>
    <w:rsid w:val="00774A40"/>
    <w:rsid w:val="00774FF4"/>
    <w:rsid w:val="00775002"/>
    <w:rsid w:val="007750A3"/>
    <w:rsid w:val="00775202"/>
    <w:rsid w:val="0077546D"/>
    <w:rsid w:val="00775567"/>
    <w:rsid w:val="00775823"/>
    <w:rsid w:val="00775A66"/>
    <w:rsid w:val="00775AA2"/>
    <w:rsid w:val="00775B87"/>
    <w:rsid w:val="00775F76"/>
    <w:rsid w:val="007760DE"/>
    <w:rsid w:val="0077619D"/>
    <w:rsid w:val="0077683B"/>
    <w:rsid w:val="00776DB8"/>
    <w:rsid w:val="0077720E"/>
    <w:rsid w:val="0077750E"/>
    <w:rsid w:val="00777F84"/>
    <w:rsid w:val="00780052"/>
    <w:rsid w:val="0078005D"/>
    <w:rsid w:val="00780240"/>
    <w:rsid w:val="007804BF"/>
    <w:rsid w:val="0078061C"/>
    <w:rsid w:val="00780AE4"/>
    <w:rsid w:val="00780E5B"/>
    <w:rsid w:val="007812C4"/>
    <w:rsid w:val="00781AD9"/>
    <w:rsid w:val="00782182"/>
    <w:rsid w:val="007823A5"/>
    <w:rsid w:val="00782C18"/>
    <w:rsid w:val="00782D71"/>
    <w:rsid w:val="00782F19"/>
    <w:rsid w:val="00783318"/>
    <w:rsid w:val="007834A7"/>
    <w:rsid w:val="0078358E"/>
    <w:rsid w:val="00783928"/>
    <w:rsid w:val="00783933"/>
    <w:rsid w:val="00783A98"/>
    <w:rsid w:val="0078417E"/>
    <w:rsid w:val="00784337"/>
    <w:rsid w:val="007844F8"/>
    <w:rsid w:val="00784AFE"/>
    <w:rsid w:val="00785008"/>
    <w:rsid w:val="007854E3"/>
    <w:rsid w:val="0078550D"/>
    <w:rsid w:val="007857AA"/>
    <w:rsid w:val="00785A93"/>
    <w:rsid w:val="00785EC6"/>
    <w:rsid w:val="007862AC"/>
    <w:rsid w:val="007862CD"/>
    <w:rsid w:val="00786B63"/>
    <w:rsid w:val="00786CD8"/>
    <w:rsid w:val="00786CDF"/>
    <w:rsid w:val="00787218"/>
    <w:rsid w:val="00787576"/>
    <w:rsid w:val="0078759E"/>
    <w:rsid w:val="00787822"/>
    <w:rsid w:val="00787865"/>
    <w:rsid w:val="00787D8B"/>
    <w:rsid w:val="007900B5"/>
    <w:rsid w:val="007902C9"/>
    <w:rsid w:val="00790932"/>
    <w:rsid w:val="007909D8"/>
    <w:rsid w:val="0079139B"/>
    <w:rsid w:val="00791CD5"/>
    <w:rsid w:val="00791D47"/>
    <w:rsid w:val="00791E49"/>
    <w:rsid w:val="007923E9"/>
    <w:rsid w:val="00792CC8"/>
    <w:rsid w:val="00792D66"/>
    <w:rsid w:val="0079309A"/>
    <w:rsid w:val="0079309E"/>
    <w:rsid w:val="00793507"/>
    <w:rsid w:val="00793C0E"/>
    <w:rsid w:val="00793C11"/>
    <w:rsid w:val="00793CDB"/>
    <w:rsid w:val="00793DA0"/>
    <w:rsid w:val="00794034"/>
    <w:rsid w:val="00794B70"/>
    <w:rsid w:val="00794BE0"/>
    <w:rsid w:val="00794D2E"/>
    <w:rsid w:val="00794E45"/>
    <w:rsid w:val="0079529F"/>
    <w:rsid w:val="007952AE"/>
    <w:rsid w:val="007956B3"/>
    <w:rsid w:val="00795731"/>
    <w:rsid w:val="00795A8D"/>
    <w:rsid w:val="00795DC3"/>
    <w:rsid w:val="00795F70"/>
    <w:rsid w:val="0079651F"/>
    <w:rsid w:val="00796620"/>
    <w:rsid w:val="007966F2"/>
    <w:rsid w:val="00796E96"/>
    <w:rsid w:val="0079708F"/>
    <w:rsid w:val="00797207"/>
    <w:rsid w:val="0079795D"/>
    <w:rsid w:val="00797CF2"/>
    <w:rsid w:val="00797E0E"/>
    <w:rsid w:val="007A0175"/>
    <w:rsid w:val="007A09C5"/>
    <w:rsid w:val="007A0B99"/>
    <w:rsid w:val="007A1168"/>
    <w:rsid w:val="007A1566"/>
    <w:rsid w:val="007A15DC"/>
    <w:rsid w:val="007A1690"/>
    <w:rsid w:val="007A2708"/>
    <w:rsid w:val="007A27D9"/>
    <w:rsid w:val="007A2A89"/>
    <w:rsid w:val="007A2CB0"/>
    <w:rsid w:val="007A2F37"/>
    <w:rsid w:val="007A34C3"/>
    <w:rsid w:val="007A4055"/>
    <w:rsid w:val="007A44BC"/>
    <w:rsid w:val="007A4E3F"/>
    <w:rsid w:val="007A4FF2"/>
    <w:rsid w:val="007A510C"/>
    <w:rsid w:val="007A5168"/>
    <w:rsid w:val="007A5834"/>
    <w:rsid w:val="007A591F"/>
    <w:rsid w:val="007A6C1E"/>
    <w:rsid w:val="007A6DD1"/>
    <w:rsid w:val="007A7107"/>
    <w:rsid w:val="007A749F"/>
    <w:rsid w:val="007A7C02"/>
    <w:rsid w:val="007A7EA3"/>
    <w:rsid w:val="007A7F52"/>
    <w:rsid w:val="007B0195"/>
    <w:rsid w:val="007B03DD"/>
    <w:rsid w:val="007B04C1"/>
    <w:rsid w:val="007B07AA"/>
    <w:rsid w:val="007B0F20"/>
    <w:rsid w:val="007B1271"/>
    <w:rsid w:val="007B15A2"/>
    <w:rsid w:val="007B1C08"/>
    <w:rsid w:val="007B252A"/>
    <w:rsid w:val="007B2551"/>
    <w:rsid w:val="007B25CC"/>
    <w:rsid w:val="007B2700"/>
    <w:rsid w:val="007B2787"/>
    <w:rsid w:val="007B2865"/>
    <w:rsid w:val="007B293B"/>
    <w:rsid w:val="007B2977"/>
    <w:rsid w:val="007B2EB6"/>
    <w:rsid w:val="007B3492"/>
    <w:rsid w:val="007B349B"/>
    <w:rsid w:val="007B3941"/>
    <w:rsid w:val="007B3BE3"/>
    <w:rsid w:val="007B407E"/>
    <w:rsid w:val="007B43D7"/>
    <w:rsid w:val="007B46BD"/>
    <w:rsid w:val="007B4D4E"/>
    <w:rsid w:val="007B4F06"/>
    <w:rsid w:val="007B5532"/>
    <w:rsid w:val="007B56E1"/>
    <w:rsid w:val="007B572B"/>
    <w:rsid w:val="007B5867"/>
    <w:rsid w:val="007B5F07"/>
    <w:rsid w:val="007B6570"/>
    <w:rsid w:val="007B6577"/>
    <w:rsid w:val="007B66FA"/>
    <w:rsid w:val="007B6C34"/>
    <w:rsid w:val="007B6EF2"/>
    <w:rsid w:val="007B72E8"/>
    <w:rsid w:val="007B7369"/>
    <w:rsid w:val="007B7466"/>
    <w:rsid w:val="007B771E"/>
    <w:rsid w:val="007B7B89"/>
    <w:rsid w:val="007B7D9F"/>
    <w:rsid w:val="007C0169"/>
    <w:rsid w:val="007C0177"/>
    <w:rsid w:val="007C0187"/>
    <w:rsid w:val="007C073E"/>
    <w:rsid w:val="007C0D46"/>
    <w:rsid w:val="007C1C2B"/>
    <w:rsid w:val="007C1D6E"/>
    <w:rsid w:val="007C1E17"/>
    <w:rsid w:val="007C20CE"/>
    <w:rsid w:val="007C2381"/>
    <w:rsid w:val="007C23D4"/>
    <w:rsid w:val="007C247D"/>
    <w:rsid w:val="007C265C"/>
    <w:rsid w:val="007C2BF8"/>
    <w:rsid w:val="007C2F01"/>
    <w:rsid w:val="007C2F05"/>
    <w:rsid w:val="007C3C77"/>
    <w:rsid w:val="007C445B"/>
    <w:rsid w:val="007C49B7"/>
    <w:rsid w:val="007C4F2D"/>
    <w:rsid w:val="007C51EA"/>
    <w:rsid w:val="007C53B8"/>
    <w:rsid w:val="007C53BF"/>
    <w:rsid w:val="007C5443"/>
    <w:rsid w:val="007C598F"/>
    <w:rsid w:val="007C5FCF"/>
    <w:rsid w:val="007C620F"/>
    <w:rsid w:val="007C637B"/>
    <w:rsid w:val="007C711A"/>
    <w:rsid w:val="007C73FB"/>
    <w:rsid w:val="007C79C1"/>
    <w:rsid w:val="007C7DA9"/>
    <w:rsid w:val="007C7FDC"/>
    <w:rsid w:val="007C7FF9"/>
    <w:rsid w:val="007D053A"/>
    <w:rsid w:val="007D05F3"/>
    <w:rsid w:val="007D06E5"/>
    <w:rsid w:val="007D0FC3"/>
    <w:rsid w:val="007D11FB"/>
    <w:rsid w:val="007D1274"/>
    <w:rsid w:val="007D1297"/>
    <w:rsid w:val="007D1C0A"/>
    <w:rsid w:val="007D1FDA"/>
    <w:rsid w:val="007D22A9"/>
    <w:rsid w:val="007D22B4"/>
    <w:rsid w:val="007D25D5"/>
    <w:rsid w:val="007D26E0"/>
    <w:rsid w:val="007D3E3F"/>
    <w:rsid w:val="007D3FE5"/>
    <w:rsid w:val="007D4406"/>
    <w:rsid w:val="007D48C2"/>
    <w:rsid w:val="007D49E5"/>
    <w:rsid w:val="007D50A8"/>
    <w:rsid w:val="007D514A"/>
    <w:rsid w:val="007D51D1"/>
    <w:rsid w:val="007D531C"/>
    <w:rsid w:val="007D582D"/>
    <w:rsid w:val="007D5864"/>
    <w:rsid w:val="007D58FE"/>
    <w:rsid w:val="007D596A"/>
    <w:rsid w:val="007D6163"/>
    <w:rsid w:val="007D6180"/>
    <w:rsid w:val="007D6208"/>
    <w:rsid w:val="007D6361"/>
    <w:rsid w:val="007D65EC"/>
    <w:rsid w:val="007D680F"/>
    <w:rsid w:val="007D6AA7"/>
    <w:rsid w:val="007D7C7D"/>
    <w:rsid w:val="007D7CB1"/>
    <w:rsid w:val="007E000A"/>
    <w:rsid w:val="007E0502"/>
    <w:rsid w:val="007E065A"/>
    <w:rsid w:val="007E09A5"/>
    <w:rsid w:val="007E0E1F"/>
    <w:rsid w:val="007E116E"/>
    <w:rsid w:val="007E12D1"/>
    <w:rsid w:val="007E135E"/>
    <w:rsid w:val="007E1550"/>
    <w:rsid w:val="007E1559"/>
    <w:rsid w:val="007E15FF"/>
    <w:rsid w:val="007E16DD"/>
    <w:rsid w:val="007E17C8"/>
    <w:rsid w:val="007E1BA2"/>
    <w:rsid w:val="007E24D2"/>
    <w:rsid w:val="007E264D"/>
    <w:rsid w:val="007E27E6"/>
    <w:rsid w:val="007E288D"/>
    <w:rsid w:val="007E2A6E"/>
    <w:rsid w:val="007E2BA4"/>
    <w:rsid w:val="007E3010"/>
    <w:rsid w:val="007E3692"/>
    <w:rsid w:val="007E3890"/>
    <w:rsid w:val="007E3CF7"/>
    <w:rsid w:val="007E3FA1"/>
    <w:rsid w:val="007E3FA6"/>
    <w:rsid w:val="007E3FAD"/>
    <w:rsid w:val="007E428E"/>
    <w:rsid w:val="007E43F4"/>
    <w:rsid w:val="007E46BE"/>
    <w:rsid w:val="007E46CB"/>
    <w:rsid w:val="007E4706"/>
    <w:rsid w:val="007E4E3A"/>
    <w:rsid w:val="007E4E66"/>
    <w:rsid w:val="007E5368"/>
    <w:rsid w:val="007E5421"/>
    <w:rsid w:val="007E58D0"/>
    <w:rsid w:val="007E5A1B"/>
    <w:rsid w:val="007E5CE9"/>
    <w:rsid w:val="007E63D6"/>
    <w:rsid w:val="007E66D0"/>
    <w:rsid w:val="007E6D9F"/>
    <w:rsid w:val="007E6E33"/>
    <w:rsid w:val="007E7877"/>
    <w:rsid w:val="007E7A6D"/>
    <w:rsid w:val="007E7A8C"/>
    <w:rsid w:val="007E7BB1"/>
    <w:rsid w:val="007E7DC4"/>
    <w:rsid w:val="007E7E6F"/>
    <w:rsid w:val="007E7F05"/>
    <w:rsid w:val="007E7FE3"/>
    <w:rsid w:val="007F0991"/>
    <w:rsid w:val="007F0EE5"/>
    <w:rsid w:val="007F1016"/>
    <w:rsid w:val="007F106B"/>
    <w:rsid w:val="007F1407"/>
    <w:rsid w:val="007F161E"/>
    <w:rsid w:val="007F1974"/>
    <w:rsid w:val="007F1BF6"/>
    <w:rsid w:val="007F1D50"/>
    <w:rsid w:val="007F2035"/>
    <w:rsid w:val="007F231A"/>
    <w:rsid w:val="007F273B"/>
    <w:rsid w:val="007F2DF4"/>
    <w:rsid w:val="007F310A"/>
    <w:rsid w:val="007F33B1"/>
    <w:rsid w:val="007F3531"/>
    <w:rsid w:val="007F376A"/>
    <w:rsid w:val="007F37D9"/>
    <w:rsid w:val="007F39C7"/>
    <w:rsid w:val="007F3A87"/>
    <w:rsid w:val="007F3C38"/>
    <w:rsid w:val="007F3CE6"/>
    <w:rsid w:val="007F3ECA"/>
    <w:rsid w:val="007F46F1"/>
    <w:rsid w:val="007F4794"/>
    <w:rsid w:val="007F49F5"/>
    <w:rsid w:val="007F4C15"/>
    <w:rsid w:val="007F58F3"/>
    <w:rsid w:val="007F5CBF"/>
    <w:rsid w:val="007F5EE7"/>
    <w:rsid w:val="007F6034"/>
    <w:rsid w:val="007F61AC"/>
    <w:rsid w:val="007F653C"/>
    <w:rsid w:val="007F675A"/>
    <w:rsid w:val="007F6F60"/>
    <w:rsid w:val="007F726F"/>
    <w:rsid w:val="007F734E"/>
    <w:rsid w:val="007F7407"/>
    <w:rsid w:val="007F748E"/>
    <w:rsid w:val="007F764E"/>
    <w:rsid w:val="007F7834"/>
    <w:rsid w:val="007F793B"/>
    <w:rsid w:val="007F794B"/>
    <w:rsid w:val="007F7BE5"/>
    <w:rsid w:val="0080027B"/>
    <w:rsid w:val="00800586"/>
    <w:rsid w:val="008006C3"/>
    <w:rsid w:val="00800ACB"/>
    <w:rsid w:val="00800AE2"/>
    <w:rsid w:val="00800D40"/>
    <w:rsid w:val="00801890"/>
    <w:rsid w:val="00801AAC"/>
    <w:rsid w:val="00801E7F"/>
    <w:rsid w:val="00802597"/>
    <w:rsid w:val="00802BF2"/>
    <w:rsid w:val="00802FF2"/>
    <w:rsid w:val="008036C5"/>
    <w:rsid w:val="0080370C"/>
    <w:rsid w:val="00803782"/>
    <w:rsid w:val="008039F2"/>
    <w:rsid w:val="00803CA4"/>
    <w:rsid w:val="00803EF9"/>
    <w:rsid w:val="008040B7"/>
    <w:rsid w:val="0080453E"/>
    <w:rsid w:val="00804DF0"/>
    <w:rsid w:val="00804E99"/>
    <w:rsid w:val="00805620"/>
    <w:rsid w:val="00805757"/>
    <w:rsid w:val="008058F3"/>
    <w:rsid w:val="00805E11"/>
    <w:rsid w:val="00805E61"/>
    <w:rsid w:val="00805EAE"/>
    <w:rsid w:val="0080608A"/>
    <w:rsid w:val="0080683D"/>
    <w:rsid w:val="00806888"/>
    <w:rsid w:val="00806AFD"/>
    <w:rsid w:val="00807581"/>
    <w:rsid w:val="008075B7"/>
    <w:rsid w:val="008078E1"/>
    <w:rsid w:val="00807B4B"/>
    <w:rsid w:val="00807F2D"/>
    <w:rsid w:val="00807FB9"/>
    <w:rsid w:val="008100C0"/>
    <w:rsid w:val="0081047E"/>
    <w:rsid w:val="00810BAC"/>
    <w:rsid w:val="00810D5E"/>
    <w:rsid w:val="008113A2"/>
    <w:rsid w:val="0081149D"/>
    <w:rsid w:val="00811769"/>
    <w:rsid w:val="00811BD3"/>
    <w:rsid w:val="00811C56"/>
    <w:rsid w:val="00811CF0"/>
    <w:rsid w:val="00811D5F"/>
    <w:rsid w:val="00811E69"/>
    <w:rsid w:val="00811F25"/>
    <w:rsid w:val="0081204A"/>
    <w:rsid w:val="008120B7"/>
    <w:rsid w:val="008120F1"/>
    <w:rsid w:val="008121CE"/>
    <w:rsid w:val="0081222E"/>
    <w:rsid w:val="00812504"/>
    <w:rsid w:val="00812571"/>
    <w:rsid w:val="0081289A"/>
    <w:rsid w:val="00812941"/>
    <w:rsid w:val="00812D04"/>
    <w:rsid w:val="00813114"/>
    <w:rsid w:val="008133EB"/>
    <w:rsid w:val="008134EB"/>
    <w:rsid w:val="0081364E"/>
    <w:rsid w:val="0081398C"/>
    <w:rsid w:val="00813B14"/>
    <w:rsid w:val="0081447C"/>
    <w:rsid w:val="00814845"/>
    <w:rsid w:val="00814989"/>
    <w:rsid w:val="00814BEE"/>
    <w:rsid w:val="00814C42"/>
    <w:rsid w:val="00814DA6"/>
    <w:rsid w:val="00815314"/>
    <w:rsid w:val="00815507"/>
    <w:rsid w:val="008155BE"/>
    <w:rsid w:val="008156FA"/>
    <w:rsid w:val="00815C90"/>
    <w:rsid w:val="00815E0D"/>
    <w:rsid w:val="00815EC1"/>
    <w:rsid w:val="00815F0B"/>
    <w:rsid w:val="00815F58"/>
    <w:rsid w:val="00815F82"/>
    <w:rsid w:val="00816027"/>
    <w:rsid w:val="00816702"/>
    <w:rsid w:val="00816785"/>
    <w:rsid w:val="00816BB1"/>
    <w:rsid w:val="00816E39"/>
    <w:rsid w:val="0081721F"/>
    <w:rsid w:val="0081735B"/>
    <w:rsid w:val="0081756D"/>
    <w:rsid w:val="00817750"/>
    <w:rsid w:val="008179CD"/>
    <w:rsid w:val="00817B2A"/>
    <w:rsid w:val="00817BAC"/>
    <w:rsid w:val="00817C38"/>
    <w:rsid w:val="00820021"/>
    <w:rsid w:val="008202F8"/>
    <w:rsid w:val="0082039E"/>
    <w:rsid w:val="00820484"/>
    <w:rsid w:val="008209C5"/>
    <w:rsid w:val="00820D60"/>
    <w:rsid w:val="008211DF"/>
    <w:rsid w:val="008213E5"/>
    <w:rsid w:val="00821AF3"/>
    <w:rsid w:val="00821ED7"/>
    <w:rsid w:val="00821F32"/>
    <w:rsid w:val="00821F6D"/>
    <w:rsid w:val="00822059"/>
    <w:rsid w:val="00822110"/>
    <w:rsid w:val="00822429"/>
    <w:rsid w:val="00822431"/>
    <w:rsid w:val="008225EA"/>
    <w:rsid w:val="00822774"/>
    <w:rsid w:val="008227A2"/>
    <w:rsid w:val="00822836"/>
    <w:rsid w:val="0082290F"/>
    <w:rsid w:val="00822A16"/>
    <w:rsid w:val="00822A7F"/>
    <w:rsid w:val="00822D35"/>
    <w:rsid w:val="00822EAE"/>
    <w:rsid w:val="00823011"/>
    <w:rsid w:val="00823120"/>
    <w:rsid w:val="00823AC5"/>
    <w:rsid w:val="00823C2B"/>
    <w:rsid w:val="008242ED"/>
    <w:rsid w:val="0082447C"/>
    <w:rsid w:val="008248AD"/>
    <w:rsid w:val="0082491E"/>
    <w:rsid w:val="008251DD"/>
    <w:rsid w:val="008257B3"/>
    <w:rsid w:val="00825992"/>
    <w:rsid w:val="00825BCA"/>
    <w:rsid w:val="00825EE9"/>
    <w:rsid w:val="0082602B"/>
    <w:rsid w:val="008262E0"/>
    <w:rsid w:val="0082636A"/>
    <w:rsid w:val="00826624"/>
    <w:rsid w:val="008269C2"/>
    <w:rsid w:val="00826C0D"/>
    <w:rsid w:val="0082704F"/>
    <w:rsid w:val="008277F1"/>
    <w:rsid w:val="00827991"/>
    <w:rsid w:val="00827F66"/>
    <w:rsid w:val="00830257"/>
    <w:rsid w:val="00830358"/>
    <w:rsid w:val="0083071E"/>
    <w:rsid w:val="00830873"/>
    <w:rsid w:val="00830B15"/>
    <w:rsid w:val="0083139C"/>
    <w:rsid w:val="008313C2"/>
    <w:rsid w:val="00831578"/>
    <w:rsid w:val="00831622"/>
    <w:rsid w:val="008316C1"/>
    <w:rsid w:val="00831802"/>
    <w:rsid w:val="00831B6E"/>
    <w:rsid w:val="00831F50"/>
    <w:rsid w:val="00832173"/>
    <w:rsid w:val="00832494"/>
    <w:rsid w:val="00832553"/>
    <w:rsid w:val="00832ACB"/>
    <w:rsid w:val="00832B57"/>
    <w:rsid w:val="00832B8B"/>
    <w:rsid w:val="00832D94"/>
    <w:rsid w:val="00832E7C"/>
    <w:rsid w:val="008335CE"/>
    <w:rsid w:val="0083361C"/>
    <w:rsid w:val="00833B53"/>
    <w:rsid w:val="00833FF4"/>
    <w:rsid w:val="00834177"/>
    <w:rsid w:val="008344FF"/>
    <w:rsid w:val="0083481E"/>
    <w:rsid w:val="00834938"/>
    <w:rsid w:val="00834CB5"/>
    <w:rsid w:val="008350FF"/>
    <w:rsid w:val="0083552C"/>
    <w:rsid w:val="008355AA"/>
    <w:rsid w:val="008356A7"/>
    <w:rsid w:val="00835880"/>
    <w:rsid w:val="008358FB"/>
    <w:rsid w:val="00835972"/>
    <w:rsid w:val="00835AE9"/>
    <w:rsid w:val="00835C2E"/>
    <w:rsid w:val="00835EF0"/>
    <w:rsid w:val="008365B8"/>
    <w:rsid w:val="008365FB"/>
    <w:rsid w:val="0083730B"/>
    <w:rsid w:val="00837342"/>
    <w:rsid w:val="008375C6"/>
    <w:rsid w:val="008375FC"/>
    <w:rsid w:val="00837A54"/>
    <w:rsid w:val="00837BB2"/>
    <w:rsid w:val="00837C79"/>
    <w:rsid w:val="0084021E"/>
    <w:rsid w:val="0084074E"/>
    <w:rsid w:val="00840890"/>
    <w:rsid w:val="008408FE"/>
    <w:rsid w:val="00840EE7"/>
    <w:rsid w:val="00840FC3"/>
    <w:rsid w:val="008414CA"/>
    <w:rsid w:val="00841621"/>
    <w:rsid w:val="0084180E"/>
    <w:rsid w:val="00841B81"/>
    <w:rsid w:val="00841CF0"/>
    <w:rsid w:val="00841ED5"/>
    <w:rsid w:val="008427E1"/>
    <w:rsid w:val="00842A66"/>
    <w:rsid w:val="00842C39"/>
    <w:rsid w:val="00842E4E"/>
    <w:rsid w:val="008432E0"/>
    <w:rsid w:val="008433A2"/>
    <w:rsid w:val="00843821"/>
    <w:rsid w:val="00843A14"/>
    <w:rsid w:val="00843C31"/>
    <w:rsid w:val="00843D84"/>
    <w:rsid w:val="0084412E"/>
    <w:rsid w:val="00844815"/>
    <w:rsid w:val="00844895"/>
    <w:rsid w:val="0084490D"/>
    <w:rsid w:val="00844E94"/>
    <w:rsid w:val="008456C2"/>
    <w:rsid w:val="008459DC"/>
    <w:rsid w:val="00845A2A"/>
    <w:rsid w:val="00845D34"/>
    <w:rsid w:val="00845F6F"/>
    <w:rsid w:val="00845F78"/>
    <w:rsid w:val="008469E2"/>
    <w:rsid w:val="00846C47"/>
    <w:rsid w:val="00846CDE"/>
    <w:rsid w:val="0084742C"/>
    <w:rsid w:val="008474FE"/>
    <w:rsid w:val="00847BF7"/>
    <w:rsid w:val="00847C0F"/>
    <w:rsid w:val="00850051"/>
    <w:rsid w:val="0085016C"/>
    <w:rsid w:val="008501F7"/>
    <w:rsid w:val="008511F9"/>
    <w:rsid w:val="00851719"/>
    <w:rsid w:val="008517F3"/>
    <w:rsid w:val="00851919"/>
    <w:rsid w:val="00851C31"/>
    <w:rsid w:val="00852013"/>
    <w:rsid w:val="008520F7"/>
    <w:rsid w:val="00852223"/>
    <w:rsid w:val="0085228F"/>
    <w:rsid w:val="00852383"/>
    <w:rsid w:val="008524F4"/>
    <w:rsid w:val="008527EA"/>
    <w:rsid w:val="00852BFA"/>
    <w:rsid w:val="00852EE0"/>
    <w:rsid w:val="00852EF9"/>
    <w:rsid w:val="0085330B"/>
    <w:rsid w:val="00853378"/>
    <w:rsid w:val="008533E1"/>
    <w:rsid w:val="0085346E"/>
    <w:rsid w:val="00853526"/>
    <w:rsid w:val="00853538"/>
    <w:rsid w:val="0085434C"/>
    <w:rsid w:val="008543F6"/>
    <w:rsid w:val="008544BA"/>
    <w:rsid w:val="008548AC"/>
    <w:rsid w:val="00854D29"/>
    <w:rsid w:val="0085510C"/>
    <w:rsid w:val="00855229"/>
    <w:rsid w:val="00855339"/>
    <w:rsid w:val="0085536C"/>
    <w:rsid w:val="00855584"/>
    <w:rsid w:val="00855927"/>
    <w:rsid w:val="008565C8"/>
    <w:rsid w:val="008567AB"/>
    <w:rsid w:val="00856C88"/>
    <w:rsid w:val="00857136"/>
    <w:rsid w:val="00857166"/>
    <w:rsid w:val="00857689"/>
    <w:rsid w:val="00857938"/>
    <w:rsid w:val="00857AC6"/>
    <w:rsid w:val="00860749"/>
    <w:rsid w:val="008608DD"/>
    <w:rsid w:val="00860B39"/>
    <w:rsid w:val="00860BE7"/>
    <w:rsid w:val="008611C9"/>
    <w:rsid w:val="00861534"/>
    <w:rsid w:val="00861570"/>
    <w:rsid w:val="00861CCE"/>
    <w:rsid w:val="00861CE2"/>
    <w:rsid w:val="00861D1D"/>
    <w:rsid w:val="0086259D"/>
    <w:rsid w:val="008625DB"/>
    <w:rsid w:val="00862672"/>
    <w:rsid w:val="00862932"/>
    <w:rsid w:val="00863232"/>
    <w:rsid w:val="00863BC5"/>
    <w:rsid w:val="0086403E"/>
    <w:rsid w:val="008644B5"/>
    <w:rsid w:val="00864568"/>
    <w:rsid w:val="00864F82"/>
    <w:rsid w:val="0086517D"/>
    <w:rsid w:val="0086596B"/>
    <w:rsid w:val="00865C1C"/>
    <w:rsid w:val="00865F40"/>
    <w:rsid w:val="0086611C"/>
    <w:rsid w:val="0086693B"/>
    <w:rsid w:val="00866F95"/>
    <w:rsid w:val="00867167"/>
    <w:rsid w:val="00867586"/>
    <w:rsid w:val="0086758E"/>
    <w:rsid w:val="008677A0"/>
    <w:rsid w:val="00867913"/>
    <w:rsid w:val="00867C39"/>
    <w:rsid w:val="00867F96"/>
    <w:rsid w:val="0087002C"/>
    <w:rsid w:val="00870249"/>
    <w:rsid w:val="008708A7"/>
    <w:rsid w:val="00870B49"/>
    <w:rsid w:val="00870B75"/>
    <w:rsid w:val="00870C96"/>
    <w:rsid w:val="00870D27"/>
    <w:rsid w:val="008710FC"/>
    <w:rsid w:val="00871543"/>
    <w:rsid w:val="008715D5"/>
    <w:rsid w:val="00871B26"/>
    <w:rsid w:val="00871B3A"/>
    <w:rsid w:val="00871B4D"/>
    <w:rsid w:val="00872280"/>
    <w:rsid w:val="008722B5"/>
    <w:rsid w:val="00872D65"/>
    <w:rsid w:val="00872EDA"/>
    <w:rsid w:val="00872EDD"/>
    <w:rsid w:val="0087309D"/>
    <w:rsid w:val="00873118"/>
    <w:rsid w:val="00873250"/>
    <w:rsid w:val="0087335F"/>
    <w:rsid w:val="0087375E"/>
    <w:rsid w:val="0087380B"/>
    <w:rsid w:val="00873986"/>
    <w:rsid w:val="00874203"/>
    <w:rsid w:val="00874349"/>
    <w:rsid w:val="008745F9"/>
    <w:rsid w:val="0087485A"/>
    <w:rsid w:val="00874BDF"/>
    <w:rsid w:val="00874C73"/>
    <w:rsid w:val="00874E67"/>
    <w:rsid w:val="00874FB7"/>
    <w:rsid w:val="0087525D"/>
    <w:rsid w:val="008752F8"/>
    <w:rsid w:val="008753EE"/>
    <w:rsid w:val="0087551B"/>
    <w:rsid w:val="00876A50"/>
    <w:rsid w:val="00876EE0"/>
    <w:rsid w:val="00876F69"/>
    <w:rsid w:val="00877246"/>
    <w:rsid w:val="00877585"/>
    <w:rsid w:val="008777A6"/>
    <w:rsid w:val="00877924"/>
    <w:rsid w:val="00877EAB"/>
    <w:rsid w:val="008803AB"/>
    <w:rsid w:val="008804CC"/>
    <w:rsid w:val="00880757"/>
    <w:rsid w:val="008807ED"/>
    <w:rsid w:val="00880877"/>
    <w:rsid w:val="00880AB4"/>
    <w:rsid w:val="00880E3E"/>
    <w:rsid w:val="008810A8"/>
    <w:rsid w:val="00881182"/>
    <w:rsid w:val="00881ADC"/>
    <w:rsid w:val="00881FD5"/>
    <w:rsid w:val="00882086"/>
    <w:rsid w:val="00882197"/>
    <w:rsid w:val="00882309"/>
    <w:rsid w:val="00882CFA"/>
    <w:rsid w:val="00883258"/>
    <w:rsid w:val="008833A4"/>
    <w:rsid w:val="00883697"/>
    <w:rsid w:val="00883712"/>
    <w:rsid w:val="00883920"/>
    <w:rsid w:val="00883A3C"/>
    <w:rsid w:val="008841EF"/>
    <w:rsid w:val="00884359"/>
    <w:rsid w:val="008848B8"/>
    <w:rsid w:val="00884AAD"/>
    <w:rsid w:val="00884ABF"/>
    <w:rsid w:val="00885019"/>
    <w:rsid w:val="008853D5"/>
    <w:rsid w:val="00885423"/>
    <w:rsid w:val="00885A05"/>
    <w:rsid w:val="00885A60"/>
    <w:rsid w:val="008860C8"/>
    <w:rsid w:val="008861E9"/>
    <w:rsid w:val="00886643"/>
    <w:rsid w:val="00886AB8"/>
    <w:rsid w:val="00886D9C"/>
    <w:rsid w:val="00886FB1"/>
    <w:rsid w:val="008875F3"/>
    <w:rsid w:val="00887651"/>
    <w:rsid w:val="00887CEB"/>
    <w:rsid w:val="00887D25"/>
    <w:rsid w:val="0089048C"/>
    <w:rsid w:val="008906AD"/>
    <w:rsid w:val="00890710"/>
    <w:rsid w:val="00890A79"/>
    <w:rsid w:val="00890A9D"/>
    <w:rsid w:val="00890AB1"/>
    <w:rsid w:val="00890B2D"/>
    <w:rsid w:val="00890E7E"/>
    <w:rsid w:val="00890F8F"/>
    <w:rsid w:val="00890FAA"/>
    <w:rsid w:val="00891050"/>
    <w:rsid w:val="008910AF"/>
    <w:rsid w:val="0089120F"/>
    <w:rsid w:val="008912EA"/>
    <w:rsid w:val="00892380"/>
    <w:rsid w:val="00892B74"/>
    <w:rsid w:val="00892C9A"/>
    <w:rsid w:val="00892F4B"/>
    <w:rsid w:val="00893121"/>
    <w:rsid w:val="00893491"/>
    <w:rsid w:val="00893FEE"/>
    <w:rsid w:val="0089420C"/>
    <w:rsid w:val="008943EE"/>
    <w:rsid w:val="00894458"/>
    <w:rsid w:val="008945D4"/>
    <w:rsid w:val="008949D8"/>
    <w:rsid w:val="00894B53"/>
    <w:rsid w:val="00894B69"/>
    <w:rsid w:val="00894BC3"/>
    <w:rsid w:val="008951F1"/>
    <w:rsid w:val="00895204"/>
    <w:rsid w:val="008952EF"/>
    <w:rsid w:val="008955BA"/>
    <w:rsid w:val="0089560E"/>
    <w:rsid w:val="00895A2E"/>
    <w:rsid w:val="00895AC1"/>
    <w:rsid w:val="00895B1A"/>
    <w:rsid w:val="00895B52"/>
    <w:rsid w:val="008961FD"/>
    <w:rsid w:val="00896450"/>
    <w:rsid w:val="00896571"/>
    <w:rsid w:val="00896B4B"/>
    <w:rsid w:val="00896BB7"/>
    <w:rsid w:val="00896D8A"/>
    <w:rsid w:val="00896E8B"/>
    <w:rsid w:val="0089719C"/>
    <w:rsid w:val="008A0610"/>
    <w:rsid w:val="008A0B72"/>
    <w:rsid w:val="008A0EF9"/>
    <w:rsid w:val="008A13AC"/>
    <w:rsid w:val="008A14AA"/>
    <w:rsid w:val="008A14FE"/>
    <w:rsid w:val="008A1AD8"/>
    <w:rsid w:val="008A2831"/>
    <w:rsid w:val="008A29A2"/>
    <w:rsid w:val="008A2A5E"/>
    <w:rsid w:val="008A33B5"/>
    <w:rsid w:val="008A346A"/>
    <w:rsid w:val="008A3906"/>
    <w:rsid w:val="008A393B"/>
    <w:rsid w:val="008A4013"/>
    <w:rsid w:val="008A4321"/>
    <w:rsid w:val="008A45B4"/>
    <w:rsid w:val="008A4958"/>
    <w:rsid w:val="008A4986"/>
    <w:rsid w:val="008A4BC2"/>
    <w:rsid w:val="008A4EF4"/>
    <w:rsid w:val="008A5290"/>
    <w:rsid w:val="008A567B"/>
    <w:rsid w:val="008A577E"/>
    <w:rsid w:val="008A5834"/>
    <w:rsid w:val="008A5AFF"/>
    <w:rsid w:val="008A5B75"/>
    <w:rsid w:val="008A5DCE"/>
    <w:rsid w:val="008A5E72"/>
    <w:rsid w:val="008A5E80"/>
    <w:rsid w:val="008A6015"/>
    <w:rsid w:val="008A6159"/>
    <w:rsid w:val="008A6A43"/>
    <w:rsid w:val="008A7080"/>
    <w:rsid w:val="008A7595"/>
    <w:rsid w:val="008A7CAA"/>
    <w:rsid w:val="008A7D8C"/>
    <w:rsid w:val="008A7EFF"/>
    <w:rsid w:val="008B0504"/>
    <w:rsid w:val="008B08A0"/>
    <w:rsid w:val="008B0FBB"/>
    <w:rsid w:val="008B1012"/>
    <w:rsid w:val="008B13AB"/>
    <w:rsid w:val="008B1A37"/>
    <w:rsid w:val="008B1CCE"/>
    <w:rsid w:val="008B2CA8"/>
    <w:rsid w:val="008B3DF7"/>
    <w:rsid w:val="008B3EF1"/>
    <w:rsid w:val="008B41F8"/>
    <w:rsid w:val="008B467C"/>
    <w:rsid w:val="008B4698"/>
    <w:rsid w:val="008B5414"/>
    <w:rsid w:val="008B5552"/>
    <w:rsid w:val="008B55E4"/>
    <w:rsid w:val="008B561A"/>
    <w:rsid w:val="008B5AC2"/>
    <w:rsid w:val="008B5E0D"/>
    <w:rsid w:val="008B6246"/>
    <w:rsid w:val="008B6471"/>
    <w:rsid w:val="008B64AD"/>
    <w:rsid w:val="008B67DE"/>
    <w:rsid w:val="008B6DE1"/>
    <w:rsid w:val="008B7357"/>
    <w:rsid w:val="008B738E"/>
    <w:rsid w:val="008B772F"/>
    <w:rsid w:val="008B7AC7"/>
    <w:rsid w:val="008B7E33"/>
    <w:rsid w:val="008C00DE"/>
    <w:rsid w:val="008C02A5"/>
    <w:rsid w:val="008C0428"/>
    <w:rsid w:val="008C0751"/>
    <w:rsid w:val="008C0DD9"/>
    <w:rsid w:val="008C0E02"/>
    <w:rsid w:val="008C0F5E"/>
    <w:rsid w:val="008C1233"/>
    <w:rsid w:val="008C1728"/>
    <w:rsid w:val="008C1D53"/>
    <w:rsid w:val="008C1EFE"/>
    <w:rsid w:val="008C1F05"/>
    <w:rsid w:val="008C2192"/>
    <w:rsid w:val="008C226D"/>
    <w:rsid w:val="008C2271"/>
    <w:rsid w:val="008C2557"/>
    <w:rsid w:val="008C2A08"/>
    <w:rsid w:val="008C2D66"/>
    <w:rsid w:val="008C2EAB"/>
    <w:rsid w:val="008C3055"/>
    <w:rsid w:val="008C308C"/>
    <w:rsid w:val="008C331F"/>
    <w:rsid w:val="008C35E3"/>
    <w:rsid w:val="008C3974"/>
    <w:rsid w:val="008C3AB1"/>
    <w:rsid w:val="008C4008"/>
    <w:rsid w:val="008C4102"/>
    <w:rsid w:val="008C4369"/>
    <w:rsid w:val="008C4F70"/>
    <w:rsid w:val="008C50E3"/>
    <w:rsid w:val="008C51B1"/>
    <w:rsid w:val="008C5494"/>
    <w:rsid w:val="008C5B14"/>
    <w:rsid w:val="008C5D11"/>
    <w:rsid w:val="008C5F7A"/>
    <w:rsid w:val="008C621C"/>
    <w:rsid w:val="008C6651"/>
    <w:rsid w:val="008C6BD2"/>
    <w:rsid w:val="008C776C"/>
    <w:rsid w:val="008C788B"/>
    <w:rsid w:val="008C7A8F"/>
    <w:rsid w:val="008D0382"/>
    <w:rsid w:val="008D0738"/>
    <w:rsid w:val="008D0FD7"/>
    <w:rsid w:val="008D1479"/>
    <w:rsid w:val="008D1968"/>
    <w:rsid w:val="008D1A3A"/>
    <w:rsid w:val="008D1B93"/>
    <w:rsid w:val="008D1E33"/>
    <w:rsid w:val="008D22A2"/>
    <w:rsid w:val="008D238B"/>
    <w:rsid w:val="008D2873"/>
    <w:rsid w:val="008D2F85"/>
    <w:rsid w:val="008D311A"/>
    <w:rsid w:val="008D31C3"/>
    <w:rsid w:val="008D3321"/>
    <w:rsid w:val="008D3526"/>
    <w:rsid w:val="008D365D"/>
    <w:rsid w:val="008D372B"/>
    <w:rsid w:val="008D3809"/>
    <w:rsid w:val="008D3EB4"/>
    <w:rsid w:val="008D4500"/>
    <w:rsid w:val="008D4DB8"/>
    <w:rsid w:val="008D4FEA"/>
    <w:rsid w:val="008D5905"/>
    <w:rsid w:val="008D5E22"/>
    <w:rsid w:val="008D60DF"/>
    <w:rsid w:val="008D6129"/>
    <w:rsid w:val="008D61C5"/>
    <w:rsid w:val="008D63FE"/>
    <w:rsid w:val="008D646B"/>
    <w:rsid w:val="008D654B"/>
    <w:rsid w:val="008D656B"/>
    <w:rsid w:val="008D6911"/>
    <w:rsid w:val="008D6955"/>
    <w:rsid w:val="008D6A3D"/>
    <w:rsid w:val="008D6CA9"/>
    <w:rsid w:val="008D6F18"/>
    <w:rsid w:val="008D6F41"/>
    <w:rsid w:val="008D779D"/>
    <w:rsid w:val="008D7C0C"/>
    <w:rsid w:val="008D7C0E"/>
    <w:rsid w:val="008D7C36"/>
    <w:rsid w:val="008D7DFD"/>
    <w:rsid w:val="008D7F9B"/>
    <w:rsid w:val="008E03A6"/>
    <w:rsid w:val="008E075C"/>
    <w:rsid w:val="008E08EC"/>
    <w:rsid w:val="008E0B03"/>
    <w:rsid w:val="008E0B5D"/>
    <w:rsid w:val="008E1210"/>
    <w:rsid w:val="008E122F"/>
    <w:rsid w:val="008E171C"/>
    <w:rsid w:val="008E183A"/>
    <w:rsid w:val="008E1AAB"/>
    <w:rsid w:val="008E1EB2"/>
    <w:rsid w:val="008E24CD"/>
    <w:rsid w:val="008E275C"/>
    <w:rsid w:val="008E288B"/>
    <w:rsid w:val="008E2908"/>
    <w:rsid w:val="008E29C4"/>
    <w:rsid w:val="008E29DF"/>
    <w:rsid w:val="008E2A81"/>
    <w:rsid w:val="008E2D77"/>
    <w:rsid w:val="008E2E3B"/>
    <w:rsid w:val="008E34DF"/>
    <w:rsid w:val="008E36BA"/>
    <w:rsid w:val="008E43A0"/>
    <w:rsid w:val="008E4C7A"/>
    <w:rsid w:val="008E4DC5"/>
    <w:rsid w:val="008E4FC4"/>
    <w:rsid w:val="008E52A7"/>
    <w:rsid w:val="008E5402"/>
    <w:rsid w:val="008E5596"/>
    <w:rsid w:val="008E57FE"/>
    <w:rsid w:val="008E5B1E"/>
    <w:rsid w:val="008E62BE"/>
    <w:rsid w:val="008E677E"/>
    <w:rsid w:val="008E6835"/>
    <w:rsid w:val="008E687A"/>
    <w:rsid w:val="008E7436"/>
    <w:rsid w:val="008E74DC"/>
    <w:rsid w:val="008E78EC"/>
    <w:rsid w:val="008E7A57"/>
    <w:rsid w:val="008E7C83"/>
    <w:rsid w:val="008F018C"/>
    <w:rsid w:val="008F0989"/>
    <w:rsid w:val="008F0B7C"/>
    <w:rsid w:val="008F0C13"/>
    <w:rsid w:val="008F0C61"/>
    <w:rsid w:val="008F16A3"/>
    <w:rsid w:val="008F19F9"/>
    <w:rsid w:val="008F240C"/>
    <w:rsid w:val="008F2489"/>
    <w:rsid w:val="008F250D"/>
    <w:rsid w:val="008F284F"/>
    <w:rsid w:val="008F2BC2"/>
    <w:rsid w:val="008F301B"/>
    <w:rsid w:val="008F389D"/>
    <w:rsid w:val="008F3902"/>
    <w:rsid w:val="008F3E43"/>
    <w:rsid w:val="008F4141"/>
    <w:rsid w:val="008F45F4"/>
    <w:rsid w:val="008F4738"/>
    <w:rsid w:val="008F47DF"/>
    <w:rsid w:val="008F4A3C"/>
    <w:rsid w:val="008F4C30"/>
    <w:rsid w:val="008F5143"/>
    <w:rsid w:val="008F5314"/>
    <w:rsid w:val="008F571C"/>
    <w:rsid w:val="008F5807"/>
    <w:rsid w:val="008F59F5"/>
    <w:rsid w:val="008F59FB"/>
    <w:rsid w:val="008F5CFA"/>
    <w:rsid w:val="008F5D51"/>
    <w:rsid w:val="008F631E"/>
    <w:rsid w:val="008F667C"/>
    <w:rsid w:val="008F67F6"/>
    <w:rsid w:val="008F69C7"/>
    <w:rsid w:val="008F6F83"/>
    <w:rsid w:val="008F7635"/>
    <w:rsid w:val="008F7771"/>
    <w:rsid w:val="008F7F1B"/>
    <w:rsid w:val="00900367"/>
    <w:rsid w:val="00901690"/>
    <w:rsid w:val="0090185C"/>
    <w:rsid w:val="00901B96"/>
    <w:rsid w:val="00901ED5"/>
    <w:rsid w:val="00901FB5"/>
    <w:rsid w:val="00902011"/>
    <w:rsid w:val="00902784"/>
    <w:rsid w:val="00902B02"/>
    <w:rsid w:val="00902CBB"/>
    <w:rsid w:val="00903286"/>
    <w:rsid w:val="0090336B"/>
    <w:rsid w:val="009036E2"/>
    <w:rsid w:val="00903EB5"/>
    <w:rsid w:val="0090416C"/>
    <w:rsid w:val="009043C7"/>
    <w:rsid w:val="009043CC"/>
    <w:rsid w:val="00904448"/>
    <w:rsid w:val="00904D0B"/>
    <w:rsid w:val="0090502D"/>
    <w:rsid w:val="009050E1"/>
    <w:rsid w:val="009053C6"/>
    <w:rsid w:val="00905799"/>
    <w:rsid w:val="0090599E"/>
    <w:rsid w:val="00905AD0"/>
    <w:rsid w:val="00905AD5"/>
    <w:rsid w:val="00905DBA"/>
    <w:rsid w:val="00905FEF"/>
    <w:rsid w:val="009065A3"/>
    <w:rsid w:val="009068BF"/>
    <w:rsid w:val="00906B59"/>
    <w:rsid w:val="009072E2"/>
    <w:rsid w:val="00907A93"/>
    <w:rsid w:val="00907C8F"/>
    <w:rsid w:val="009102DD"/>
    <w:rsid w:val="0091071A"/>
    <w:rsid w:val="00910E5C"/>
    <w:rsid w:val="00910FB7"/>
    <w:rsid w:val="009111B4"/>
    <w:rsid w:val="009111B8"/>
    <w:rsid w:val="0091184F"/>
    <w:rsid w:val="00911871"/>
    <w:rsid w:val="00911D34"/>
    <w:rsid w:val="00911D56"/>
    <w:rsid w:val="00911F6C"/>
    <w:rsid w:val="00912838"/>
    <w:rsid w:val="00912A31"/>
    <w:rsid w:val="00912C01"/>
    <w:rsid w:val="00912CFB"/>
    <w:rsid w:val="0091343B"/>
    <w:rsid w:val="0091347D"/>
    <w:rsid w:val="009137FF"/>
    <w:rsid w:val="00913B4B"/>
    <w:rsid w:val="00914690"/>
    <w:rsid w:val="009148D8"/>
    <w:rsid w:val="00914974"/>
    <w:rsid w:val="00914B78"/>
    <w:rsid w:val="00914D84"/>
    <w:rsid w:val="00915505"/>
    <w:rsid w:val="00915F4E"/>
    <w:rsid w:val="009160AD"/>
    <w:rsid w:val="0091713C"/>
    <w:rsid w:val="00920178"/>
    <w:rsid w:val="0092081A"/>
    <w:rsid w:val="009209D9"/>
    <w:rsid w:val="00920C3C"/>
    <w:rsid w:val="00920F1A"/>
    <w:rsid w:val="0092107B"/>
    <w:rsid w:val="009211DD"/>
    <w:rsid w:val="009215B9"/>
    <w:rsid w:val="0092164A"/>
    <w:rsid w:val="0092186C"/>
    <w:rsid w:val="0092195E"/>
    <w:rsid w:val="00921CD8"/>
    <w:rsid w:val="00921E57"/>
    <w:rsid w:val="00922068"/>
    <w:rsid w:val="009222E2"/>
    <w:rsid w:val="00922643"/>
    <w:rsid w:val="0092271D"/>
    <w:rsid w:val="009228E0"/>
    <w:rsid w:val="00923493"/>
    <w:rsid w:val="009234A1"/>
    <w:rsid w:val="00923531"/>
    <w:rsid w:val="0092353C"/>
    <w:rsid w:val="009236C1"/>
    <w:rsid w:val="0092372D"/>
    <w:rsid w:val="0092379B"/>
    <w:rsid w:val="0092392B"/>
    <w:rsid w:val="00923AF7"/>
    <w:rsid w:val="00923CDF"/>
    <w:rsid w:val="00923EE8"/>
    <w:rsid w:val="00924CEF"/>
    <w:rsid w:val="00924DCB"/>
    <w:rsid w:val="00925FF3"/>
    <w:rsid w:val="009265F9"/>
    <w:rsid w:val="0092661C"/>
    <w:rsid w:val="00926AA8"/>
    <w:rsid w:val="00926CE5"/>
    <w:rsid w:val="00926EA3"/>
    <w:rsid w:val="00926FE0"/>
    <w:rsid w:val="009278DD"/>
    <w:rsid w:val="00927C7E"/>
    <w:rsid w:val="00930433"/>
    <w:rsid w:val="009305EA"/>
    <w:rsid w:val="00930935"/>
    <w:rsid w:val="00930DBB"/>
    <w:rsid w:val="0093126C"/>
    <w:rsid w:val="009313DA"/>
    <w:rsid w:val="0093181C"/>
    <w:rsid w:val="00931F08"/>
    <w:rsid w:val="009321A1"/>
    <w:rsid w:val="00932207"/>
    <w:rsid w:val="009323FB"/>
    <w:rsid w:val="00932491"/>
    <w:rsid w:val="0093250C"/>
    <w:rsid w:val="0093255A"/>
    <w:rsid w:val="0093267C"/>
    <w:rsid w:val="009329DB"/>
    <w:rsid w:val="009330BB"/>
    <w:rsid w:val="0093316B"/>
    <w:rsid w:val="0093339B"/>
    <w:rsid w:val="00933613"/>
    <w:rsid w:val="00933B79"/>
    <w:rsid w:val="00933BDE"/>
    <w:rsid w:val="00934662"/>
    <w:rsid w:val="00934D51"/>
    <w:rsid w:val="00935052"/>
    <w:rsid w:val="009353EB"/>
    <w:rsid w:val="00935498"/>
    <w:rsid w:val="009355C5"/>
    <w:rsid w:val="00935C44"/>
    <w:rsid w:val="00936508"/>
    <w:rsid w:val="00936C2A"/>
    <w:rsid w:val="00936D86"/>
    <w:rsid w:val="00936DF3"/>
    <w:rsid w:val="00936F44"/>
    <w:rsid w:val="00936F5B"/>
    <w:rsid w:val="009370EA"/>
    <w:rsid w:val="009370EF"/>
    <w:rsid w:val="009374D6"/>
    <w:rsid w:val="00937C80"/>
    <w:rsid w:val="00940019"/>
    <w:rsid w:val="00940245"/>
    <w:rsid w:val="009404FC"/>
    <w:rsid w:val="00940597"/>
    <w:rsid w:val="0094099F"/>
    <w:rsid w:val="00940A2F"/>
    <w:rsid w:val="00940B07"/>
    <w:rsid w:val="00941180"/>
    <w:rsid w:val="0094120B"/>
    <w:rsid w:val="009416F5"/>
    <w:rsid w:val="0094192B"/>
    <w:rsid w:val="00941AFF"/>
    <w:rsid w:val="00941D20"/>
    <w:rsid w:val="00941DE9"/>
    <w:rsid w:val="00941FB7"/>
    <w:rsid w:val="009422F0"/>
    <w:rsid w:val="00942CFF"/>
    <w:rsid w:val="00942DBE"/>
    <w:rsid w:val="009430EC"/>
    <w:rsid w:val="0094383C"/>
    <w:rsid w:val="00943AD4"/>
    <w:rsid w:val="00943E61"/>
    <w:rsid w:val="00943FF9"/>
    <w:rsid w:val="00944917"/>
    <w:rsid w:val="00944ADA"/>
    <w:rsid w:val="009450E0"/>
    <w:rsid w:val="00945624"/>
    <w:rsid w:val="00945FBA"/>
    <w:rsid w:val="00945FD8"/>
    <w:rsid w:val="009461BA"/>
    <w:rsid w:val="0094621F"/>
    <w:rsid w:val="00946700"/>
    <w:rsid w:val="00946809"/>
    <w:rsid w:val="0094685A"/>
    <w:rsid w:val="00946EFF"/>
    <w:rsid w:val="00947014"/>
    <w:rsid w:val="009474DA"/>
    <w:rsid w:val="00947A25"/>
    <w:rsid w:val="00947C97"/>
    <w:rsid w:val="00947CB1"/>
    <w:rsid w:val="009501A6"/>
    <w:rsid w:val="009502D5"/>
    <w:rsid w:val="00950485"/>
    <w:rsid w:val="009505CA"/>
    <w:rsid w:val="00950645"/>
    <w:rsid w:val="00950719"/>
    <w:rsid w:val="00950CC0"/>
    <w:rsid w:val="00950DAD"/>
    <w:rsid w:val="00950EF4"/>
    <w:rsid w:val="00951127"/>
    <w:rsid w:val="0095138C"/>
    <w:rsid w:val="009513A6"/>
    <w:rsid w:val="00951AD1"/>
    <w:rsid w:val="00951B68"/>
    <w:rsid w:val="00951C21"/>
    <w:rsid w:val="0095225C"/>
    <w:rsid w:val="00952439"/>
    <w:rsid w:val="00952ACA"/>
    <w:rsid w:val="00952C6D"/>
    <w:rsid w:val="00952D4A"/>
    <w:rsid w:val="00953748"/>
    <w:rsid w:val="009537C0"/>
    <w:rsid w:val="00954117"/>
    <w:rsid w:val="00954351"/>
    <w:rsid w:val="0095482F"/>
    <w:rsid w:val="00954EB4"/>
    <w:rsid w:val="009552CF"/>
    <w:rsid w:val="0095540E"/>
    <w:rsid w:val="009554EC"/>
    <w:rsid w:val="009556F7"/>
    <w:rsid w:val="00955772"/>
    <w:rsid w:val="0095587B"/>
    <w:rsid w:val="00955E9E"/>
    <w:rsid w:val="00956111"/>
    <w:rsid w:val="009566C4"/>
    <w:rsid w:val="00956C23"/>
    <w:rsid w:val="00956D3E"/>
    <w:rsid w:val="00956D55"/>
    <w:rsid w:val="00956EAF"/>
    <w:rsid w:val="00956F9B"/>
    <w:rsid w:val="0095706D"/>
    <w:rsid w:val="00957228"/>
    <w:rsid w:val="00957382"/>
    <w:rsid w:val="00957759"/>
    <w:rsid w:val="00957E80"/>
    <w:rsid w:val="00960387"/>
    <w:rsid w:val="009605B0"/>
    <w:rsid w:val="0096068D"/>
    <w:rsid w:val="00960B70"/>
    <w:rsid w:val="00960D32"/>
    <w:rsid w:val="009610B8"/>
    <w:rsid w:val="00961378"/>
    <w:rsid w:val="009616DB"/>
    <w:rsid w:val="00962680"/>
    <w:rsid w:val="00962D1D"/>
    <w:rsid w:val="00962E73"/>
    <w:rsid w:val="009630C9"/>
    <w:rsid w:val="00963617"/>
    <w:rsid w:val="00963659"/>
    <w:rsid w:val="009636EA"/>
    <w:rsid w:val="00963E58"/>
    <w:rsid w:val="0096456C"/>
    <w:rsid w:val="009648A7"/>
    <w:rsid w:val="00964952"/>
    <w:rsid w:val="00964DFE"/>
    <w:rsid w:val="00964EB7"/>
    <w:rsid w:val="00965044"/>
    <w:rsid w:val="00965311"/>
    <w:rsid w:val="009657B4"/>
    <w:rsid w:val="00965B38"/>
    <w:rsid w:val="00965EEA"/>
    <w:rsid w:val="00966046"/>
    <w:rsid w:val="00966314"/>
    <w:rsid w:val="0096631B"/>
    <w:rsid w:val="009668BB"/>
    <w:rsid w:val="00966A0B"/>
    <w:rsid w:val="00966C40"/>
    <w:rsid w:val="00966C89"/>
    <w:rsid w:val="00966DF9"/>
    <w:rsid w:val="00966EF8"/>
    <w:rsid w:val="00967397"/>
    <w:rsid w:val="009676FD"/>
    <w:rsid w:val="00967788"/>
    <w:rsid w:val="00967927"/>
    <w:rsid w:val="00967B7C"/>
    <w:rsid w:val="00967EF8"/>
    <w:rsid w:val="009700B0"/>
    <w:rsid w:val="009702A2"/>
    <w:rsid w:val="009705C5"/>
    <w:rsid w:val="00970906"/>
    <w:rsid w:val="00970BC6"/>
    <w:rsid w:val="00970EEC"/>
    <w:rsid w:val="009710C3"/>
    <w:rsid w:val="0097116A"/>
    <w:rsid w:val="0097120C"/>
    <w:rsid w:val="009713D9"/>
    <w:rsid w:val="009716BE"/>
    <w:rsid w:val="00971745"/>
    <w:rsid w:val="00971D2C"/>
    <w:rsid w:val="00971FB5"/>
    <w:rsid w:val="00972375"/>
    <w:rsid w:val="00972489"/>
    <w:rsid w:val="00972552"/>
    <w:rsid w:val="009729AF"/>
    <w:rsid w:val="00972B9E"/>
    <w:rsid w:val="00972D82"/>
    <w:rsid w:val="00972F1E"/>
    <w:rsid w:val="00972F8C"/>
    <w:rsid w:val="00973385"/>
    <w:rsid w:val="00973470"/>
    <w:rsid w:val="00973C24"/>
    <w:rsid w:val="00973DAF"/>
    <w:rsid w:val="00974235"/>
    <w:rsid w:val="009746DD"/>
    <w:rsid w:val="009749F6"/>
    <w:rsid w:val="00974AE3"/>
    <w:rsid w:val="00974BA8"/>
    <w:rsid w:val="00975518"/>
    <w:rsid w:val="009756B4"/>
    <w:rsid w:val="0097588E"/>
    <w:rsid w:val="00975B75"/>
    <w:rsid w:val="00975BC2"/>
    <w:rsid w:val="00976060"/>
    <w:rsid w:val="009764F4"/>
    <w:rsid w:val="00976C72"/>
    <w:rsid w:val="00976D93"/>
    <w:rsid w:val="00976E59"/>
    <w:rsid w:val="0097704E"/>
    <w:rsid w:val="00977496"/>
    <w:rsid w:val="00977617"/>
    <w:rsid w:val="00977AB3"/>
    <w:rsid w:val="0098005C"/>
    <w:rsid w:val="009801C3"/>
    <w:rsid w:val="00980647"/>
    <w:rsid w:val="009812C9"/>
    <w:rsid w:val="009812EB"/>
    <w:rsid w:val="0098176D"/>
    <w:rsid w:val="00981CBF"/>
    <w:rsid w:val="0098248C"/>
    <w:rsid w:val="00982769"/>
    <w:rsid w:val="009827F0"/>
    <w:rsid w:val="00982C2F"/>
    <w:rsid w:val="00982EEC"/>
    <w:rsid w:val="0098323F"/>
    <w:rsid w:val="00983292"/>
    <w:rsid w:val="00983588"/>
    <w:rsid w:val="009836F6"/>
    <w:rsid w:val="00983710"/>
    <w:rsid w:val="00983AD8"/>
    <w:rsid w:val="00983FF6"/>
    <w:rsid w:val="009842B7"/>
    <w:rsid w:val="0098443D"/>
    <w:rsid w:val="00984449"/>
    <w:rsid w:val="00984562"/>
    <w:rsid w:val="009850D1"/>
    <w:rsid w:val="009851C5"/>
    <w:rsid w:val="00985476"/>
    <w:rsid w:val="00985C7B"/>
    <w:rsid w:val="00985E7B"/>
    <w:rsid w:val="009864BE"/>
    <w:rsid w:val="00986540"/>
    <w:rsid w:val="009868D3"/>
    <w:rsid w:val="0098707A"/>
    <w:rsid w:val="009872E3"/>
    <w:rsid w:val="0098732B"/>
    <w:rsid w:val="009873CC"/>
    <w:rsid w:val="009874EA"/>
    <w:rsid w:val="0098763D"/>
    <w:rsid w:val="00987783"/>
    <w:rsid w:val="0098785A"/>
    <w:rsid w:val="00987C30"/>
    <w:rsid w:val="00987C8C"/>
    <w:rsid w:val="00987D12"/>
    <w:rsid w:val="00987E4D"/>
    <w:rsid w:val="00987F44"/>
    <w:rsid w:val="00990041"/>
    <w:rsid w:val="009908CB"/>
    <w:rsid w:val="00990B45"/>
    <w:rsid w:val="00990C43"/>
    <w:rsid w:val="00991381"/>
    <w:rsid w:val="00991777"/>
    <w:rsid w:val="009919C1"/>
    <w:rsid w:val="00991F70"/>
    <w:rsid w:val="009920AA"/>
    <w:rsid w:val="00992748"/>
    <w:rsid w:val="00992808"/>
    <w:rsid w:val="00992C9E"/>
    <w:rsid w:val="00992F45"/>
    <w:rsid w:val="00992F6C"/>
    <w:rsid w:val="009930F9"/>
    <w:rsid w:val="009931DA"/>
    <w:rsid w:val="00993291"/>
    <w:rsid w:val="009932B1"/>
    <w:rsid w:val="00993331"/>
    <w:rsid w:val="009939F6"/>
    <w:rsid w:val="00993DC0"/>
    <w:rsid w:val="009941C8"/>
    <w:rsid w:val="009943D4"/>
    <w:rsid w:val="009945F6"/>
    <w:rsid w:val="0099481D"/>
    <w:rsid w:val="00994892"/>
    <w:rsid w:val="00994B60"/>
    <w:rsid w:val="009950A6"/>
    <w:rsid w:val="00995338"/>
    <w:rsid w:val="00995686"/>
    <w:rsid w:val="009956F7"/>
    <w:rsid w:val="00995B10"/>
    <w:rsid w:val="00995BB7"/>
    <w:rsid w:val="00995C4D"/>
    <w:rsid w:val="00995E0B"/>
    <w:rsid w:val="0099607C"/>
    <w:rsid w:val="00996151"/>
    <w:rsid w:val="00996704"/>
    <w:rsid w:val="00996939"/>
    <w:rsid w:val="00996A65"/>
    <w:rsid w:val="00996D4E"/>
    <w:rsid w:val="00996F11"/>
    <w:rsid w:val="00997061"/>
    <w:rsid w:val="009972B5"/>
    <w:rsid w:val="0099767B"/>
    <w:rsid w:val="00997709"/>
    <w:rsid w:val="00997C1A"/>
    <w:rsid w:val="00997C45"/>
    <w:rsid w:val="00997F83"/>
    <w:rsid w:val="009A0001"/>
    <w:rsid w:val="009A0371"/>
    <w:rsid w:val="009A0465"/>
    <w:rsid w:val="009A0B26"/>
    <w:rsid w:val="009A1358"/>
    <w:rsid w:val="009A186D"/>
    <w:rsid w:val="009A1959"/>
    <w:rsid w:val="009A19F1"/>
    <w:rsid w:val="009A2358"/>
    <w:rsid w:val="009A23DA"/>
    <w:rsid w:val="009A28B7"/>
    <w:rsid w:val="009A2D94"/>
    <w:rsid w:val="009A306F"/>
    <w:rsid w:val="009A33F1"/>
    <w:rsid w:val="009A34B4"/>
    <w:rsid w:val="009A354B"/>
    <w:rsid w:val="009A3A05"/>
    <w:rsid w:val="009A3AA0"/>
    <w:rsid w:val="009A3BC7"/>
    <w:rsid w:val="009A407B"/>
    <w:rsid w:val="009A4260"/>
    <w:rsid w:val="009A455C"/>
    <w:rsid w:val="009A4B54"/>
    <w:rsid w:val="009A500B"/>
    <w:rsid w:val="009A541F"/>
    <w:rsid w:val="009A5B88"/>
    <w:rsid w:val="009A5CF0"/>
    <w:rsid w:val="009A5F55"/>
    <w:rsid w:val="009A6355"/>
    <w:rsid w:val="009A6458"/>
    <w:rsid w:val="009A6554"/>
    <w:rsid w:val="009A66BB"/>
    <w:rsid w:val="009A6F3E"/>
    <w:rsid w:val="009A702F"/>
    <w:rsid w:val="009A717F"/>
    <w:rsid w:val="009A77B6"/>
    <w:rsid w:val="009A7894"/>
    <w:rsid w:val="009A7921"/>
    <w:rsid w:val="009A7A97"/>
    <w:rsid w:val="009A7B59"/>
    <w:rsid w:val="009A7BD6"/>
    <w:rsid w:val="009A7C42"/>
    <w:rsid w:val="009A7D8C"/>
    <w:rsid w:val="009B01A1"/>
    <w:rsid w:val="009B0441"/>
    <w:rsid w:val="009B04C5"/>
    <w:rsid w:val="009B059D"/>
    <w:rsid w:val="009B0D5F"/>
    <w:rsid w:val="009B0F4E"/>
    <w:rsid w:val="009B111A"/>
    <w:rsid w:val="009B1629"/>
    <w:rsid w:val="009B16F4"/>
    <w:rsid w:val="009B1832"/>
    <w:rsid w:val="009B18CC"/>
    <w:rsid w:val="009B1918"/>
    <w:rsid w:val="009B1D89"/>
    <w:rsid w:val="009B1DC1"/>
    <w:rsid w:val="009B1E5F"/>
    <w:rsid w:val="009B28F5"/>
    <w:rsid w:val="009B290D"/>
    <w:rsid w:val="009B2C66"/>
    <w:rsid w:val="009B313B"/>
    <w:rsid w:val="009B36E1"/>
    <w:rsid w:val="009B3746"/>
    <w:rsid w:val="009B393A"/>
    <w:rsid w:val="009B3B35"/>
    <w:rsid w:val="009B3E61"/>
    <w:rsid w:val="009B3E96"/>
    <w:rsid w:val="009B3F9A"/>
    <w:rsid w:val="009B403A"/>
    <w:rsid w:val="009B4154"/>
    <w:rsid w:val="009B4227"/>
    <w:rsid w:val="009B4392"/>
    <w:rsid w:val="009B43C3"/>
    <w:rsid w:val="009B49A1"/>
    <w:rsid w:val="009B4CA7"/>
    <w:rsid w:val="009B4CC1"/>
    <w:rsid w:val="009B4DD2"/>
    <w:rsid w:val="009B51F0"/>
    <w:rsid w:val="009B52BF"/>
    <w:rsid w:val="009B568C"/>
    <w:rsid w:val="009B5791"/>
    <w:rsid w:val="009B5ABF"/>
    <w:rsid w:val="009B5CAC"/>
    <w:rsid w:val="009B5DA4"/>
    <w:rsid w:val="009B61DF"/>
    <w:rsid w:val="009B669A"/>
    <w:rsid w:val="009B717F"/>
    <w:rsid w:val="009B729D"/>
    <w:rsid w:val="009B76E3"/>
    <w:rsid w:val="009B770B"/>
    <w:rsid w:val="009B7A71"/>
    <w:rsid w:val="009B7A8E"/>
    <w:rsid w:val="009B7E44"/>
    <w:rsid w:val="009B7E63"/>
    <w:rsid w:val="009C00FB"/>
    <w:rsid w:val="009C02BE"/>
    <w:rsid w:val="009C0385"/>
    <w:rsid w:val="009C0636"/>
    <w:rsid w:val="009C0861"/>
    <w:rsid w:val="009C0F08"/>
    <w:rsid w:val="009C1037"/>
    <w:rsid w:val="009C10D1"/>
    <w:rsid w:val="009C16C0"/>
    <w:rsid w:val="009C1843"/>
    <w:rsid w:val="009C1E5E"/>
    <w:rsid w:val="009C1F40"/>
    <w:rsid w:val="009C228E"/>
    <w:rsid w:val="009C275D"/>
    <w:rsid w:val="009C27A4"/>
    <w:rsid w:val="009C2B0C"/>
    <w:rsid w:val="009C31E7"/>
    <w:rsid w:val="009C3251"/>
    <w:rsid w:val="009C34F8"/>
    <w:rsid w:val="009C36DF"/>
    <w:rsid w:val="009C3C99"/>
    <w:rsid w:val="009C404C"/>
    <w:rsid w:val="009C409B"/>
    <w:rsid w:val="009C417D"/>
    <w:rsid w:val="009C4280"/>
    <w:rsid w:val="009C42E6"/>
    <w:rsid w:val="009C4441"/>
    <w:rsid w:val="009C4924"/>
    <w:rsid w:val="009C4971"/>
    <w:rsid w:val="009C49F4"/>
    <w:rsid w:val="009C4B3C"/>
    <w:rsid w:val="009C5183"/>
    <w:rsid w:val="009C5280"/>
    <w:rsid w:val="009C52EA"/>
    <w:rsid w:val="009C596D"/>
    <w:rsid w:val="009C59A8"/>
    <w:rsid w:val="009C5C2A"/>
    <w:rsid w:val="009C5DBB"/>
    <w:rsid w:val="009C6100"/>
    <w:rsid w:val="009C67C6"/>
    <w:rsid w:val="009C6826"/>
    <w:rsid w:val="009C6FA7"/>
    <w:rsid w:val="009C7E35"/>
    <w:rsid w:val="009C7FAA"/>
    <w:rsid w:val="009D049C"/>
    <w:rsid w:val="009D0709"/>
    <w:rsid w:val="009D078E"/>
    <w:rsid w:val="009D0BA7"/>
    <w:rsid w:val="009D0C53"/>
    <w:rsid w:val="009D0D9D"/>
    <w:rsid w:val="009D0F00"/>
    <w:rsid w:val="009D1425"/>
    <w:rsid w:val="009D1568"/>
    <w:rsid w:val="009D16CC"/>
    <w:rsid w:val="009D177D"/>
    <w:rsid w:val="009D17F0"/>
    <w:rsid w:val="009D187C"/>
    <w:rsid w:val="009D1903"/>
    <w:rsid w:val="009D1A4E"/>
    <w:rsid w:val="009D1BEF"/>
    <w:rsid w:val="009D1CD6"/>
    <w:rsid w:val="009D1DF6"/>
    <w:rsid w:val="009D1F70"/>
    <w:rsid w:val="009D20C3"/>
    <w:rsid w:val="009D23C3"/>
    <w:rsid w:val="009D23EB"/>
    <w:rsid w:val="009D2507"/>
    <w:rsid w:val="009D26FF"/>
    <w:rsid w:val="009D27BB"/>
    <w:rsid w:val="009D293A"/>
    <w:rsid w:val="009D2A4B"/>
    <w:rsid w:val="009D33E4"/>
    <w:rsid w:val="009D33F1"/>
    <w:rsid w:val="009D35D9"/>
    <w:rsid w:val="009D3739"/>
    <w:rsid w:val="009D3AF7"/>
    <w:rsid w:val="009D3CFB"/>
    <w:rsid w:val="009D3F14"/>
    <w:rsid w:val="009D3FFC"/>
    <w:rsid w:val="009D4721"/>
    <w:rsid w:val="009D47EA"/>
    <w:rsid w:val="009D49C9"/>
    <w:rsid w:val="009D559B"/>
    <w:rsid w:val="009D5794"/>
    <w:rsid w:val="009D5946"/>
    <w:rsid w:val="009D59FD"/>
    <w:rsid w:val="009D5A04"/>
    <w:rsid w:val="009D5AF1"/>
    <w:rsid w:val="009D60D5"/>
    <w:rsid w:val="009D6677"/>
    <w:rsid w:val="009D6964"/>
    <w:rsid w:val="009D6C9C"/>
    <w:rsid w:val="009D6D57"/>
    <w:rsid w:val="009D6E70"/>
    <w:rsid w:val="009D757B"/>
    <w:rsid w:val="009D7851"/>
    <w:rsid w:val="009D7D5B"/>
    <w:rsid w:val="009E06CD"/>
    <w:rsid w:val="009E06D3"/>
    <w:rsid w:val="009E0883"/>
    <w:rsid w:val="009E0B71"/>
    <w:rsid w:val="009E0CC1"/>
    <w:rsid w:val="009E0E4D"/>
    <w:rsid w:val="009E129A"/>
    <w:rsid w:val="009E12F8"/>
    <w:rsid w:val="009E1366"/>
    <w:rsid w:val="009E139A"/>
    <w:rsid w:val="009E1B27"/>
    <w:rsid w:val="009E1BEE"/>
    <w:rsid w:val="009E1EF0"/>
    <w:rsid w:val="009E216C"/>
    <w:rsid w:val="009E22F3"/>
    <w:rsid w:val="009E23AF"/>
    <w:rsid w:val="009E2672"/>
    <w:rsid w:val="009E289F"/>
    <w:rsid w:val="009E2CD6"/>
    <w:rsid w:val="009E2D2F"/>
    <w:rsid w:val="009E2F02"/>
    <w:rsid w:val="009E3050"/>
    <w:rsid w:val="009E3338"/>
    <w:rsid w:val="009E33E9"/>
    <w:rsid w:val="009E370E"/>
    <w:rsid w:val="009E3796"/>
    <w:rsid w:val="009E3A86"/>
    <w:rsid w:val="009E3FC6"/>
    <w:rsid w:val="009E4261"/>
    <w:rsid w:val="009E42A8"/>
    <w:rsid w:val="009E4433"/>
    <w:rsid w:val="009E4735"/>
    <w:rsid w:val="009E483A"/>
    <w:rsid w:val="009E51A5"/>
    <w:rsid w:val="009E51C7"/>
    <w:rsid w:val="009E552D"/>
    <w:rsid w:val="009E5664"/>
    <w:rsid w:val="009E571F"/>
    <w:rsid w:val="009E58A5"/>
    <w:rsid w:val="009E5CB3"/>
    <w:rsid w:val="009E5EA1"/>
    <w:rsid w:val="009E5F97"/>
    <w:rsid w:val="009E60E6"/>
    <w:rsid w:val="009E6192"/>
    <w:rsid w:val="009E6542"/>
    <w:rsid w:val="009E6A90"/>
    <w:rsid w:val="009E70B9"/>
    <w:rsid w:val="009E73DD"/>
    <w:rsid w:val="009E7465"/>
    <w:rsid w:val="009E767C"/>
    <w:rsid w:val="009E7DFD"/>
    <w:rsid w:val="009F014D"/>
    <w:rsid w:val="009F0423"/>
    <w:rsid w:val="009F04A8"/>
    <w:rsid w:val="009F04B0"/>
    <w:rsid w:val="009F06A5"/>
    <w:rsid w:val="009F08EC"/>
    <w:rsid w:val="009F0A41"/>
    <w:rsid w:val="009F0FDB"/>
    <w:rsid w:val="009F1128"/>
    <w:rsid w:val="009F11AD"/>
    <w:rsid w:val="009F1255"/>
    <w:rsid w:val="009F1304"/>
    <w:rsid w:val="009F130E"/>
    <w:rsid w:val="009F145C"/>
    <w:rsid w:val="009F148E"/>
    <w:rsid w:val="009F16B0"/>
    <w:rsid w:val="009F1A92"/>
    <w:rsid w:val="009F1D51"/>
    <w:rsid w:val="009F23CA"/>
    <w:rsid w:val="009F29F9"/>
    <w:rsid w:val="009F2AEA"/>
    <w:rsid w:val="009F2DAA"/>
    <w:rsid w:val="009F2E7A"/>
    <w:rsid w:val="009F3479"/>
    <w:rsid w:val="009F396A"/>
    <w:rsid w:val="009F39BA"/>
    <w:rsid w:val="009F3ACA"/>
    <w:rsid w:val="009F3BBD"/>
    <w:rsid w:val="009F4341"/>
    <w:rsid w:val="009F45A4"/>
    <w:rsid w:val="009F50D8"/>
    <w:rsid w:val="009F5ED8"/>
    <w:rsid w:val="009F5F79"/>
    <w:rsid w:val="009F6D8F"/>
    <w:rsid w:val="009F6F3F"/>
    <w:rsid w:val="009F76C1"/>
    <w:rsid w:val="009F799E"/>
    <w:rsid w:val="009F7A29"/>
    <w:rsid w:val="00A002D3"/>
    <w:rsid w:val="00A00339"/>
    <w:rsid w:val="00A00538"/>
    <w:rsid w:val="00A0095B"/>
    <w:rsid w:val="00A009ED"/>
    <w:rsid w:val="00A00D0C"/>
    <w:rsid w:val="00A00F71"/>
    <w:rsid w:val="00A00FAF"/>
    <w:rsid w:val="00A0138A"/>
    <w:rsid w:val="00A017FD"/>
    <w:rsid w:val="00A018CC"/>
    <w:rsid w:val="00A01F21"/>
    <w:rsid w:val="00A01FCC"/>
    <w:rsid w:val="00A02024"/>
    <w:rsid w:val="00A021FE"/>
    <w:rsid w:val="00A02A27"/>
    <w:rsid w:val="00A02B3E"/>
    <w:rsid w:val="00A02CBB"/>
    <w:rsid w:val="00A03479"/>
    <w:rsid w:val="00A051A7"/>
    <w:rsid w:val="00A05335"/>
    <w:rsid w:val="00A054AD"/>
    <w:rsid w:val="00A0559F"/>
    <w:rsid w:val="00A05902"/>
    <w:rsid w:val="00A05B3F"/>
    <w:rsid w:val="00A05B8C"/>
    <w:rsid w:val="00A05CFA"/>
    <w:rsid w:val="00A06039"/>
    <w:rsid w:val="00A061F5"/>
    <w:rsid w:val="00A063B9"/>
    <w:rsid w:val="00A067A8"/>
    <w:rsid w:val="00A06B37"/>
    <w:rsid w:val="00A06E7A"/>
    <w:rsid w:val="00A07389"/>
    <w:rsid w:val="00A07488"/>
    <w:rsid w:val="00A0796A"/>
    <w:rsid w:val="00A10238"/>
    <w:rsid w:val="00A10403"/>
    <w:rsid w:val="00A10569"/>
    <w:rsid w:val="00A1068F"/>
    <w:rsid w:val="00A1079E"/>
    <w:rsid w:val="00A108D5"/>
    <w:rsid w:val="00A10DA2"/>
    <w:rsid w:val="00A10DE0"/>
    <w:rsid w:val="00A10E2B"/>
    <w:rsid w:val="00A11080"/>
    <w:rsid w:val="00A11326"/>
    <w:rsid w:val="00A118B0"/>
    <w:rsid w:val="00A11A90"/>
    <w:rsid w:val="00A11CB5"/>
    <w:rsid w:val="00A11E34"/>
    <w:rsid w:val="00A12692"/>
    <w:rsid w:val="00A1290A"/>
    <w:rsid w:val="00A129A9"/>
    <w:rsid w:val="00A12A41"/>
    <w:rsid w:val="00A12C51"/>
    <w:rsid w:val="00A12F8F"/>
    <w:rsid w:val="00A12F9C"/>
    <w:rsid w:val="00A13092"/>
    <w:rsid w:val="00A130EE"/>
    <w:rsid w:val="00A133BA"/>
    <w:rsid w:val="00A13B73"/>
    <w:rsid w:val="00A13CFD"/>
    <w:rsid w:val="00A13D27"/>
    <w:rsid w:val="00A13F66"/>
    <w:rsid w:val="00A140B1"/>
    <w:rsid w:val="00A141CE"/>
    <w:rsid w:val="00A1423F"/>
    <w:rsid w:val="00A145D5"/>
    <w:rsid w:val="00A145EA"/>
    <w:rsid w:val="00A14B6B"/>
    <w:rsid w:val="00A14DA8"/>
    <w:rsid w:val="00A15B94"/>
    <w:rsid w:val="00A15BB8"/>
    <w:rsid w:val="00A16292"/>
    <w:rsid w:val="00A162BE"/>
    <w:rsid w:val="00A166E4"/>
    <w:rsid w:val="00A168E4"/>
    <w:rsid w:val="00A16DA2"/>
    <w:rsid w:val="00A1710B"/>
    <w:rsid w:val="00A17465"/>
    <w:rsid w:val="00A175BA"/>
    <w:rsid w:val="00A17937"/>
    <w:rsid w:val="00A17B9D"/>
    <w:rsid w:val="00A20150"/>
    <w:rsid w:val="00A206A1"/>
    <w:rsid w:val="00A20B61"/>
    <w:rsid w:val="00A20F1B"/>
    <w:rsid w:val="00A20F74"/>
    <w:rsid w:val="00A2119B"/>
    <w:rsid w:val="00A213F1"/>
    <w:rsid w:val="00A218B2"/>
    <w:rsid w:val="00A21B2A"/>
    <w:rsid w:val="00A21F24"/>
    <w:rsid w:val="00A21FCF"/>
    <w:rsid w:val="00A2234A"/>
    <w:rsid w:val="00A22539"/>
    <w:rsid w:val="00A23228"/>
    <w:rsid w:val="00A233D9"/>
    <w:rsid w:val="00A238A9"/>
    <w:rsid w:val="00A23939"/>
    <w:rsid w:val="00A24577"/>
    <w:rsid w:val="00A2463D"/>
    <w:rsid w:val="00A24720"/>
    <w:rsid w:val="00A248D5"/>
    <w:rsid w:val="00A24A50"/>
    <w:rsid w:val="00A24B29"/>
    <w:rsid w:val="00A24CE2"/>
    <w:rsid w:val="00A2533F"/>
    <w:rsid w:val="00A253CD"/>
    <w:rsid w:val="00A254A6"/>
    <w:rsid w:val="00A254CF"/>
    <w:rsid w:val="00A2575F"/>
    <w:rsid w:val="00A259DB"/>
    <w:rsid w:val="00A25B44"/>
    <w:rsid w:val="00A25EC5"/>
    <w:rsid w:val="00A26337"/>
    <w:rsid w:val="00A26A1A"/>
    <w:rsid w:val="00A26EBE"/>
    <w:rsid w:val="00A270E9"/>
    <w:rsid w:val="00A2746B"/>
    <w:rsid w:val="00A27525"/>
    <w:rsid w:val="00A2774B"/>
    <w:rsid w:val="00A2786F"/>
    <w:rsid w:val="00A27B6B"/>
    <w:rsid w:val="00A27BA0"/>
    <w:rsid w:val="00A27E7C"/>
    <w:rsid w:val="00A27FED"/>
    <w:rsid w:val="00A30035"/>
    <w:rsid w:val="00A3022D"/>
    <w:rsid w:val="00A302C0"/>
    <w:rsid w:val="00A30D3D"/>
    <w:rsid w:val="00A31260"/>
    <w:rsid w:val="00A3152E"/>
    <w:rsid w:val="00A316C1"/>
    <w:rsid w:val="00A31BD7"/>
    <w:rsid w:val="00A3212A"/>
    <w:rsid w:val="00A321B2"/>
    <w:rsid w:val="00A321CE"/>
    <w:rsid w:val="00A326CA"/>
    <w:rsid w:val="00A329F0"/>
    <w:rsid w:val="00A32C42"/>
    <w:rsid w:val="00A32F89"/>
    <w:rsid w:val="00A33848"/>
    <w:rsid w:val="00A33886"/>
    <w:rsid w:val="00A3402F"/>
    <w:rsid w:val="00A340F8"/>
    <w:rsid w:val="00A342AE"/>
    <w:rsid w:val="00A347C1"/>
    <w:rsid w:val="00A34CE8"/>
    <w:rsid w:val="00A34D01"/>
    <w:rsid w:val="00A34D5F"/>
    <w:rsid w:val="00A34DA4"/>
    <w:rsid w:val="00A3523B"/>
    <w:rsid w:val="00A35563"/>
    <w:rsid w:val="00A36A5C"/>
    <w:rsid w:val="00A36CE6"/>
    <w:rsid w:val="00A37372"/>
    <w:rsid w:val="00A37658"/>
    <w:rsid w:val="00A37A59"/>
    <w:rsid w:val="00A40398"/>
    <w:rsid w:val="00A40660"/>
    <w:rsid w:val="00A40695"/>
    <w:rsid w:val="00A407B7"/>
    <w:rsid w:val="00A40A61"/>
    <w:rsid w:val="00A40C04"/>
    <w:rsid w:val="00A41546"/>
    <w:rsid w:val="00A415BC"/>
    <w:rsid w:val="00A41CB1"/>
    <w:rsid w:val="00A41F76"/>
    <w:rsid w:val="00A420F4"/>
    <w:rsid w:val="00A4211A"/>
    <w:rsid w:val="00A42211"/>
    <w:rsid w:val="00A4259B"/>
    <w:rsid w:val="00A427E8"/>
    <w:rsid w:val="00A42932"/>
    <w:rsid w:val="00A42BF0"/>
    <w:rsid w:val="00A42C2A"/>
    <w:rsid w:val="00A42D76"/>
    <w:rsid w:val="00A43090"/>
    <w:rsid w:val="00A43818"/>
    <w:rsid w:val="00A43B3B"/>
    <w:rsid w:val="00A43BB0"/>
    <w:rsid w:val="00A443E2"/>
    <w:rsid w:val="00A444EF"/>
    <w:rsid w:val="00A4490D"/>
    <w:rsid w:val="00A44A87"/>
    <w:rsid w:val="00A44CA2"/>
    <w:rsid w:val="00A44DE4"/>
    <w:rsid w:val="00A4547C"/>
    <w:rsid w:val="00A454E1"/>
    <w:rsid w:val="00A45A7D"/>
    <w:rsid w:val="00A45CB5"/>
    <w:rsid w:val="00A45E91"/>
    <w:rsid w:val="00A45F40"/>
    <w:rsid w:val="00A46328"/>
    <w:rsid w:val="00A4647B"/>
    <w:rsid w:val="00A46AA7"/>
    <w:rsid w:val="00A46C9D"/>
    <w:rsid w:val="00A5044E"/>
    <w:rsid w:val="00A50652"/>
    <w:rsid w:val="00A50833"/>
    <w:rsid w:val="00A509CE"/>
    <w:rsid w:val="00A50A80"/>
    <w:rsid w:val="00A50AD2"/>
    <w:rsid w:val="00A50E7B"/>
    <w:rsid w:val="00A50EFF"/>
    <w:rsid w:val="00A512B4"/>
    <w:rsid w:val="00A51998"/>
    <w:rsid w:val="00A5248A"/>
    <w:rsid w:val="00A52687"/>
    <w:rsid w:val="00A52772"/>
    <w:rsid w:val="00A529BB"/>
    <w:rsid w:val="00A52A69"/>
    <w:rsid w:val="00A52C21"/>
    <w:rsid w:val="00A52D9A"/>
    <w:rsid w:val="00A52E5E"/>
    <w:rsid w:val="00A52FE2"/>
    <w:rsid w:val="00A535C0"/>
    <w:rsid w:val="00A537A2"/>
    <w:rsid w:val="00A53AF4"/>
    <w:rsid w:val="00A53B7A"/>
    <w:rsid w:val="00A53DC6"/>
    <w:rsid w:val="00A54449"/>
    <w:rsid w:val="00A544B0"/>
    <w:rsid w:val="00A548A0"/>
    <w:rsid w:val="00A54D0A"/>
    <w:rsid w:val="00A54D70"/>
    <w:rsid w:val="00A55235"/>
    <w:rsid w:val="00A55310"/>
    <w:rsid w:val="00A5654E"/>
    <w:rsid w:val="00A56938"/>
    <w:rsid w:val="00A56944"/>
    <w:rsid w:val="00A56C77"/>
    <w:rsid w:val="00A56CC0"/>
    <w:rsid w:val="00A57408"/>
    <w:rsid w:val="00A57D1C"/>
    <w:rsid w:val="00A57D4F"/>
    <w:rsid w:val="00A6073D"/>
    <w:rsid w:val="00A607C8"/>
    <w:rsid w:val="00A6094B"/>
    <w:rsid w:val="00A60FCC"/>
    <w:rsid w:val="00A61038"/>
    <w:rsid w:val="00A61349"/>
    <w:rsid w:val="00A61924"/>
    <w:rsid w:val="00A61DD0"/>
    <w:rsid w:val="00A620F1"/>
    <w:rsid w:val="00A6247E"/>
    <w:rsid w:val="00A6269A"/>
    <w:rsid w:val="00A62C37"/>
    <w:rsid w:val="00A62CA1"/>
    <w:rsid w:val="00A63376"/>
    <w:rsid w:val="00A6371A"/>
    <w:rsid w:val="00A63C6E"/>
    <w:rsid w:val="00A63D8A"/>
    <w:rsid w:val="00A63F1A"/>
    <w:rsid w:val="00A64050"/>
    <w:rsid w:val="00A645C3"/>
    <w:rsid w:val="00A64932"/>
    <w:rsid w:val="00A6496C"/>
    <w:rsid w:val="00A6500D"/>
    <w:rsid w:val="00A6519B"/>
    <w:rsid w:val="00A655F2"/>
    <w:rsid w:val="00A6580E"/>
    <w:rsid w:val="00A658A6"/>
    <w:rsid w:val="00A658E0"/>
    <w:rsid w:val="00A6591D"/>
    <w:rsid w:val="00A65BCE"/>
    <w:rsid w:val="00A66283"/>
    <w:rsid w:val="00A6637D"/>
    <w:rsid w:val="00A6653D"/>
    <w:rsid w:val="00A6663C"/>
    <w:rsid w:val="00A66B6E"/>
    <w:rsid w:val="00A6748F"/>
    <w:rsid w:val="00A67B04"/>
    <w:rsid w:val="00A67EB2"/>
    <w:rsid w:val="00A7039C"/>
    <w:rsid w:val="00A7057B"/>
    <w:rsid w:val="00A708CD"/>
    <w:rsid w:val="00A70B45"/>
    <w:rsid w:val="00A71028"/>
    <w:rsid w:val="00A718F1"/>
    <w:rsid w:val="00A719C3"/>
    <w:rsid w:val="00A71E9B"/>
    <w:rsid w:val="00A71F88"/>
    <w:rsid w:val="00A73053"/>
    <w:rsid w:val="00A73102"/>
    <w:rsid w:val="00A7311F"/>
    <w:rsid w:val="00A73159"/>
    <w:rsid w:val="00A73365"/>
    <w:rsid w:val="00A737BB"/>
    <w:rsid w:val="00A73968"/>
    <w:rsid w:val="00A74034"/>
    <w:rsid w:val="00A740B3"/>
    <w:rsid w:val="00A74155"/>
    <w:rsid w:val="00A7434A"/>
    <w:rsid w:val="00A75928"/>
    <w:rsid w:val="00A76018"/>
    <w:rsid w:val="00A760F3"/>
    <w:rsid w:val="00A7653B"/>
    <w:rsid w:val="00A765B9"/>
    <w:rsid w:val="00A765C3"/>
    <w:rsid w:val="00A76977"/>
    <w:rsid w:val="00A76986"/>
    <w:rsid w:val="00A76A00"/>
    <w:rsid w:val="00A76DCA"/>
    <w:rsid w:val="00A770B6"/>
    <w:rsid w:val="00A77156"/>
    <w:rsid w:val="00A771C9"/>
    <w:rsid w:val="00A7736D"/>
    <w:rsid w:val="00A77564"/>
    <w:rsid w:val="00A77A50"/>
    <w:rsid w:val="00A77C1B"/>
    <w:rsid w:val="00A80340"/>
    <w:rsid w:val="00A80487"/>
    <w:rsid w:val="00A80507"/>
    <w:rsid w:val="00A80510"/>
    <w:rsid w:val="00A808B8"/>
    <w:rsid w:val="00A80922"/>
    <w:rsid w:val="00A80B7A"/>
    <w:rsid w:val="00A817DD"/>
    <w:rsid w:val="00A818CA"/>
    <w:rsid w:val="00A81E94"/>
    <w:rsid w:val="00A82A41"/>
    <w:rsid w:val="00A82AA8"/>
    <w:rsid w:val="00A832AD"/>
    <w:rsid w:val="00A83483"/>
    <w:rsid w:val="00A834FE"/>
    <w:rsid w:val="00A83D25"/>
    <w:rsid w:val="00A83DBB"/>
    <w:rsid w:val="00A83ECD"/>
    <w:rsid w:val="00A83F24"/>
    <w:rsid w:val="00A84088"/>
    <w:rsid w:val="00A84788"/>
    <w:rsid w:val="00A84958"/>
    <w:rsid w:val="00A857CA"/>
    <w:rsid w:val="00A85812"/>
    <w:rsid w:val="00A85869"/>
    <w:rsid w:val="00A85D16"/>
    <w:rsid w:val="00A86397"/>
    <w:rsid w:val="00A863A5"/>
    <w:rsid w:val="00A8646C"/>
    <w:rsid w:val="00A864E1"/>
    <w:rsid w:val="00A86629"/>
    <w:rsid w:val="00A86659"/>
    <w:rsid w:val="00A86E71"/>
    <w:rsid w:val="00A870AB"/>
    <w:rsid w:val="00A8725B"/>
    <w:rsid w:val="00A87301"/>
    <w:rsid w:val="00A8742C"/>
    <w:rsid w:val="00A876CA"/>
    <w:rsid w:val="00A87772"/>
    <w:rsid w:val="00A879B3"/>
    <w:rsid w:val="00A87A2F"/>
    <w:rsid w:val="00A87AA1"/>
    <w:rsid w:val="00A87B44"/>
    <w:rsid w:val="00A87B88"/>
    <w:rsid w:val="00A87BF4"/>
    <w:rsid w:val="00A87DF8"/>
    <w:rsid w:val="00A90281"/>
    <w:rsid w:val="00A905E4"/>
    <w:rsid w:val="00A90BD8"/>
    <w:rsid w:val="00A90F43"/>
    <w:rsid w:val="00A9108D"/>
    <w:rsid w:val="00A912F0"/>
    <w:rsid w:val="00A91764"/>
    <w:rsid w:val="00A917C1"/>
    <w:rsid w:val="00A91A47"/>
    <w:rsid w:val="00A91BEE"/>
    <w:rsid w:val="00A92041"/>
    <w:rsid w:val="00A923F3"/>
    <w:rsid w:val="00A9251D"/>
    <w:rsid w:val="00A92587"/>
    <w:rsid w:val="00A92737"/>
    <w:rsid w:val="00A929AD"/>
    <w:rsid w:val="00A92A17"/>
    <w:rsid w:val="00A92B95"/>
    <w:rsid w:val="00A92B98"/>
    <w:rsid w:val="00A92BCF"/>
    <w:rsid w:val="00A92C9F"/>
    <w:rsid w:val="00A93017"/>
    <w:rsid w:val="00A93EE5"/>
    <w:rsid w:val="00A9416C"/>
    <w:rsid w:val="00A944B2"/>
    <w:rsid w:val="00A94A10"/>
    <w:rsid w:val="00A94B9A"/>
    <w:rsid w:val="00A94CEE"/>
    <w:rsid w:val="00A94DED"/>
    <w:rsid w:val="00A94ECC"/>
    <w:rsid w:val="00A952ED"/>
    <w:rsid w:val="00A95575"/>
    <w:rsid w:val="00A9572F"/>
    <w:rsid w:val="00A95843"/>
    <w:rsid w:val="00A95A09"/>
    <w:rsid w:val="00A95C75"/>
    <w:rsid w:val="00A95D55"/>
    <w:rsid w:val="00A960AD"/>
    <w:rsid w:val="00A96625"/>
    <w:rsid w:val="00A96C1B"/>
    <w:rsid w:val="00A96D0D"/>
    <w:rsid w:val="00A96D90"/>
    <w:rsid w:val="00A96EAF"/>
    <w:rsid w:val="00A97A60"/>
    <w:rsid w:val="00AA012A"/>
    <w:rsid w:val="00AA01FC"/>
    <w:rsid w:val="00AA0A85"/>
    <w:rsid w:val="00AA0BB7"/>
    <w:rsid w:val="00AA1250"/>
    <w:rsid w:val="00AA12FF"/>
    <w:rsid w:val="00AA173D"/>
    <w:rsid w:val="00AA1B46"/>
    <w:rsid w:val="00AA1BDA"/>
    <w:rsid w:val="00AA218D"/>
    <w:rsid w:val="00AA234B"/>
    <w:rsid w:val="00AA248C"/>
    <w:rsid w:val="00AA25F3"/>
    <w:rsid w:val="00AA2682"/>
    <w:rsid w:val="00AA27A6"/>
    <w:rsid w:val="00AA27C7"/>
    <w:rsid w:val="00AA281F"/>
    <w:rsid w:val="00AA2956"/>
    <w:rsid w:val="00AA297A"/>
    <w:rsid w:val="00AA2DF4"/>
    <w:rsid w:val="00AA3125"/>
    <w:rsid w:val="00AA3507"/>
    <w:rsid w:val="00AA3799"/>
    <w:rsid w:val="00AA3B90"/>
    <w:rsid w:val="00AA3C80"/>
    <w:rsid w:val="00AA3E8F"/>
    <w:rsid w:val="00AA425E"/>
    <w:rsid w:val="00AA43A9"/>
    <w:rsid w:val="00AA4527"/>
    <w:rsid w:val="00AA4681"/>
    <w:rsid w:val="00AA4BAD"/>
    <w:rsid w:val="00AA5117"/>
    <w:rsid w:val="00AA52F0"/>
    <w:rsid w:val="00AA535F"/>
    <w:rsid w:val="00AA5FDF"/>
    <w:rsid w:val="00AA6341"/>
    <w:rsid w:val="00AA63A8"/>
    <w:rsid w:val="00AA66EB"/>
    <w:rsid w:val="00AA6775"/>
    <w:rsid w:val="00AA6841"/>
    <w:rsid w:val="00AA69CE"/>
    <w:rsid w:val="00AA6A1D"/>
    <w:rsid w:val="00AA6B4F"/>
    <w:rsid w:val="00AA6ED4"/>
    <w:rsid w:val="00AA6F4C"/>
    <w:rsid w:val="00AA710E"/>
    <w:rsid w:val="00AA737F"/>
    <w:rsid w:val="00AA758E"/>
    <w:rsid w:val="00AA77F2"/>
    <w:rsid w:val="00AA7A9C"/>
    <w:rsid w:val="00AA7E0F"/>
    <w:rsid w:val="00AA7FC0"/>
    <w:rsid w:val="00AB1A49"/>
    <w:rsid w:val="00AB1D89"/>
    <w:rsid w:val="00AB1D95"/>
    <w:rsid w:val="00AB2055"/>
    <w:rsid w:val="00AB21C1"/>
    <w:rsid w:val="00AB2680"/>
    <w:rsid w:val="00AB26A4"/>
    <w:rsid w:val="00AB2B4E"/>
    <w:rsid w:val="00AB2BE2"/>
    <w:rsid w:val="00AB31FB"/>
    <w:rsid w:val="00AB321A"/>
    <w:rsid w:val="00AB331F"/>
    <w:rsid w:val="00AB3B7B"/>
    <w:rsid w:val="00AB3C24"/>
    <w:rsid w:val="00AB45A6"/>
    <w:rsid w:val="00AB4C94"/>
    <w:rsid w:val="00AB5141"/>
    <w:rsid w:val="00AB5348"/>
    <w:rsid w:val="00AB5642"/>
    <w:rsid w:val="00AB5793"/>
    <w:rsid w:val="00AB5C39"/>
    <w:rsid w:val="00AB5D1C"/>
    <w:rsid w:val="00AB5DA2"/>
    <w:rsid w:val="00AB629F"/>
    <w:rsid w:val="00AB6890"/>
    <w:rsid w:val="00AB68E1"/>
    <w:rsid w:val="00AB6958"/>
    <w:rsid w:val="00AB6ECA"/>
    <w:rsid w:val="00AB7039"/>
    <w:rsid w:val="00AB725B"/>
    <w:rsid w:val="00AB7602"/>
    <w:rsid w:val="00AB762C"/>
    <w:rsid w:val="00AB78F2"/>
    <w:rsid w:val="00AC0290"/>
    <w:rsid w:val="00AC03A9"/>
    <w:rsid w:val="00AC0A09"/>
    <w:rsid w:val="00AC0E5A"/>
    <w:rsid w:val="00AC0FC0"/>
    <w:rsid w:val="00AC1248"/>
    <w:rsid w:val="00AC1C59"/>
    <w:rsid w:val="00AC1DDC"/>
    <w:rsid w:val="00AC219D"/>
    <w:rsid w:val="00AC27DA"/>
    <w:rsid w:val="00AC2B56"/>
    <w:rsid w:val="00AC32B2"/>
    <w:rsid w:val="00AC3373"/>
    <w:rsid w:val="00AC34B4"/>
    <w:rsid w:val="00AC34DB"/>
    <w:rsid w:val="00AC3763"/>
    <w:rsid w:val="00AC3AC7"/>
    <w:rsid w:val="00AC3D81"/>
    <w:rsid w:val="00AC3EA3"/>
    <w:rsid w:val="00AC4565"/>
    <w:rsid w:val="00AC4803"/>
    <w:rsid w:val="00AC49EC"/>
    <w:rsid w:val="00AC559C"/>
    <w:rsid w:val="00AC59E1"/>
    <w:rsid w:val="00AC5AEB"/>
    <w:rsid w:val="00AC5BF8"/>
    <w:rsid w:val="00AC5E51"/>
    <w:rsid w:val="00AC5FE6"/>
    <w:rsid w:val="00AC6294"/>
    <w:rsid w:val="00AC670F"/>
    <w:rsid w:val="00AC6DC2"/>
    <w:rsid w:val="00AC7641"/>
    <w:rsid w:val="00AC7731"/>
    <w:rsid w:val="00AC7E42"/>
    <w:rsid w:val="00AD0578"/>
    <w:rsid w:val="00AD0975"/>
    <w:rsid w:val="00AD0BFB"/>
    <w:rsid w:val="00AD1DD2"/>
    <w:rsid w:val="00AD1E38"/>
    <w:rsid w:val="00AD2C07"/>
    <w:rsid w:val="00AD3079"/>
    <w:rsid w:val="00AD323C"/>
    <w:rsid w:val="00AD37D5"/>
    <w:rsid w:val="00AD3870"/>
    <w:rsid w:val="00AD3AB5"/>
    <w:rsid w:val="00AD3E69"/>
    <w:rsid w:val="00AD4084"/>
    <w:rsid w:val="00AD452C"/>
    <w:rsid w:val="00AD457D"/>
    <w:rsid w:val="00AD45F8"/>
    <w:rsid w:val="00AD461D"/>
    <w:rsid w:val="00AD480F"/>
    <w:rsid w:val="00AD4B32"/>
    <w:rsid w:val="00AD50D9"/>
    <w:rsid w:val="00AD519D"/>
    <w:rsid w:val="00AD520D"/>
    <w:rsid w:val="00AD58A8"/>
    <w:rsid w:val="00AD58CE"/>
    <w:rsid w:val="00AD5C55"/>
    <w:rsid w:val="00AD64CB"/>
    <w:rsid w:val="00AD6934"/>
    <w:rsid w:val="00AD6EDB"/>
    <w:rsid w:val="00AD711D"/>
    <w:rsid w:val="00AD7388"/>
    <w:rsid w:val="00AD746F"/>
    <w:rsid w:val="00AD7706"/>
    <w:rsid w:val="00AD7714"/>
    <w:rsid w:val="00AE005F"/>
    <w:rsid w:val="00AE0231"/>
    <w:rsid w:val="00AE03C0"/>
    <w:rsid w:val="00AE03D3"/>
    <w:rsid w:val="00AE0644"/>
    <w:rsid w:val="00AE0FFD"/>
    <w:rsid w:val="00AE11E9"/>
    <w:rsid w:val="00AE1535"/>
    <w:rsid w:val="00AE17C8"/>
    <w:rsid w:val="00AE1822"/>
    <w:rsid w:val="00AE1A8E"/>
    <w:rsid w:val="00AE1C3B"/>
    <w:rsid w:val="00AE1E61"/>
    <w:rsid w:val="00AE1E64"/>
    <w:rsid w:val="00AE2740"/>
    <w:rsid w:val="00AE2AAA"/>
    <w:rsid w:val="00AE2FFF"/>
    <w:rsid w:val="00AE385F"/>
    <w:rsid w:val="00AE3A60"/>
    <w:rsid w:val="00AE3CE7"/>
    <w:rsid w:val="00AE3FD9"/>
    <w:rsid w:val="00AE4094"/>
    <w:rsid w:val="00AE40B5"/>
    <w:rsid w:val="00AE40E6"/>
    <w:rsid w:val="00AE462B"/>
    <w:rsid w:val="00AE465E"/>
    <w:rsid w:val="00AE4744"/>
    <w:rsid w:val="00AE48F9"/>
    <w:rsid w:val="00AE4D8E"/>
    <w:rsid w:val="00AE50C4"/>
    <w:rsid w:val="00AE511D"/>
    <w:rsid w:val="00AE61AA"/>
    <w:rsid w:val="00AE6201"/>
    <w:rsid w:val="00AE6461"/>
    <w:rsid w:val="00AE6AC9"/>
    <w:rsid w:val="00AE6BD3"/>
    <w:rsid w:val="00AE7031"/>
    <w:rsid w:val="00AE72F5"/>
    <w:rsid w:val="00AE7348"/>
    <w:rsid w:val="00AE787D"/>
    <w:rsid w:val="00AE79DB"/>
    <w:rsid w:val="00AE7F98"/>
    <w:rsid w:val="00AF00B5"/>
    <w:rsid w:val="00AF0167"/>
    <w:rsid w:val="00AF0310"/>
    <w:rsid w:val="00AF0634"/>
    <w:rsid w:val="00AF0E3F"/>
    <w:rsid w:val="00AF1049"/>
    <w:rsid w:val="00AF1479"/>
    <w:rsid w:val="00AF1769"/>
    <w:rsid w:val="00AF1899"/>
    <w:rsid w:val="00AF1905"/>
    <w:rsid w:val="00AF1980"/>
    <w:rsid w:val="00AF1BA8"/>
    <w:rsid w:val="00AF1D47"/>
    <w:rsid w:val="00AF1F53"/>
    <w:rsid w:val="00AF20F4"/>
    <w:rsid w:val="00AF2247"/>
    <w:rsid w:val="00AF2419"/>
    <w:rsid w:val="00AF28AB"/>
    <w:rsid w:val="00AF2925"/>
    <w:rsid w:val="00AF2DFB"/>
    <w:rsid w:val="00AF3033"/>
    <w:rsid w:val="00AF380D"/>
    <w:rsid w:val="00AF39D3"/>
    <w:rsid w:val="00AF45CE"/>
    <w:rsid w:val="00AF496C"/>
    <w:rsid w:val="00AF4A86"/>
    <w:rsid w:val="00AF4B33"/>
    <w:rsid w:val="00AF4E63"/>
    <w:rsid w:val="00AF51F1"/>
    <w:rsid w:val="00AF5252"/>
    <w:rsid w:val="00AF52F9"/>
    <w:rsid w:val="00AF5322"/>
    <w:rsid w:val="00AF5645"/>
    <w:rsid w:val="00AF5662"/>
    <w:rsid w:val="00AF56D6"/>
    <w:rsid w:val="00AF582B"/>
    <w:rsid w:val="00AF588F"/>
    <w:rsid w:val="00AF5937"/>
    <w:rsid w:val="00AF5E96"/>
    <w:rsid w:val="00AF5FA9"/>
    <w:rsid w:val="00AF6244"/>
    <w:rsid w:val="00AF647B"/>
    <w:rsid w:val="00AF687A"/>
    <w:rsid w:val="00AF68D1"/>
    <w:rsid w:val="00AF69BE"/>
    <w:rsid w:val="00AF6E5A"/>
    <w:rsid w:val="00AF7376"/>
    <w:rsid w:val="00AF76C2"/>
    <w:rsid w:val="00AF7BE7"/>
    <w:rsid w:val="00AF7D01"/>
    <w:rsid w:val="00AF7D6B"/>
    <w:rsid w:val="00AF7D79"/>
    <w:rsid w:val="00AF7DDF"/>
    <w:rsid w:val="00AF7E7A"/>
    <w:rsid w:val="00AF7EE5"/>
    <w:rsid w:val="00AF7F84"/>
    <w:rsid w:val="00B00124"/>
    <w:rsid w:val="00B00373"/>
    <w:rsid w:val="00B004BA"/>
    <w:rsid w:val="00B0069A"/>
    <w:rsid w:val="00B006E2"/>
    <w:rsid w:val="00B00AFC"/>
    <w:rsid w:val="00B0183D"/>
    <w:rsid w:val="00B01AB9"/>
    <w:rsid w:val="00B01DAA"/>
    <w:rsid w:val="00B01DAF"/>
    <w:rsid w:val="00B022E9"/>
    <w:rsid w:val="00B02732"/>
    <w:rsid w:val="00B0297F"/>
    <w:rsid w:val="00B02B56"/>
    <w:rsid w:val="00B02F34"/>
    <w:rsid w:val="00B02F63"/>
    <w:rsid w:val="00B03351"/>
    <w:rsid w:val="00B0382A"/>
    <w:rsid w:val="00B039CB"/>
    <w:rsid w:val="00B03A19"/>
    <w:rsid w:val="00B03A9D"/>
    <w:rsid w:val="00B03C68"/>
    <w:rsid w:val="00B03EF0"/>
    <w:rsid w:val="00B04BA2"/>
    <w:rsid w:val="00B04F9D"/>
    <w:rsid w:val="00B0518D"/>
    <w:rsid w:val="00B05355"/>
    <w:rsid w:val="00B058E9"/>
    <w:rsid w:val="00B05D6D"/>
    <w:rsid w:val="00B05E1A"/>
    <w:rsid w:val="00B05F91"/>
    <w:rsid w:val="00B06867"/>
    <w:rsid w:val="00B06BEC"/>
    <w:rsid w:val="00B06C0A"/>
    <w:rsid w:val="00B0762B"/>
    <w:rsid w:val="00B0774F"/>
    <w:rsid w:val="00B079E6"/>
    <w:rsid w:val="00B07D0E"/>
    <w:rsid w:val="00B07E35"/>
    <w:rsid w:val="00B07F18"/>
    <w:rsid w:val="00B100EE"/>
    <w:rsid w:val="00B10125"/>
    <w:rsid w:val="00B10140"/>
    <w:rsid w:val="00B10564"/>
    <w:rsid w:val="00B10770"/>
    <w:rsid w:val="00B1077F"/>
    <w:rsid w:val="00B10791"/>
    <w:rsid w:val="00B10CE0"/>
    <w:rsid w:val="00B10D34"/>
    <w:rsid w:val="00B10D69"/>
    <w:rsid w:val="00B11081"/>
    <w:rsid w:val="00B11253"/>
    <w:rsid w:val="00B1133C"/>
    <w:rsid w:val="00B118BC"/>
    <w:rsid w:val="00B11B57"/>
    <w:rsid w:val="00B11BA5"/>
    <w:rsid w:val="00B11E07"/>
    <w:rsid w:val="00B1257D"/>
    <w:rsid w:val="00B12959"/>
    <w:rsid w:val="00B13102"/>
    <w:rsid w:val="00B132F9"/>
    <w:rsid w:val="00B13351"/>
    <w:rsid w:val="00B137BC"/>
    <w:rsid w:val="00B13EC4"/>
    <w:rsid w:val="00B13F58"/>
    <w:rsid w:val="00B140DD"/>
    <w:rsid w:val="00B14FA5"/>
    <w:rsid w:val="00B15154"/>
    <w:rsid w:val="00B1526D"/>
    <w:rsid w:val="00B15618"/>
    <w:rsid w:val="00B15916"/>
    <w:rsid w:val="00B15B2A"/>
    <w:rsid w:val="00B15CA9"/>
    <w:rsid w:val="00B163DD"/>
    <w:rsid w:val="00B163F0"/>
    <w:rsid w:val="00B1653F"/>
    <w:rsid w:val="00B16581"/>
    <w:rsid w:val="00B16B28"/>
    <w:rsid w:val="00B1709A"/>
    <w:rsid w:val="00B177E7"/>
    <w:rsid w:val="00B17D44"/>
    <w:rsid w:val="00B17F45"/>
    <w:rsid w:val="00B20001"/>
    <w:rsid w:val="00B203F2"/>
    <w:rsid w:val="00B208AF"/>
    <w:rsid w:val="00B20AE8"/>
    <w:rsid w:val="00B20BD4"/>
    <w:rsid w:val="00B210A6"/>
    <w:rsid w:val="00B21258"/>
    <w:rsid w:val="00B214D9"/>
    <w:rsid w:val="00B214EA"/>
    <w:rsid w:val="00B21856"/>
    <w:rsid w:val="00B21CD9"/>
    <w:rsid w:val="00B21E8D"/>
    <w:rsid w:val="00B2214C"/>
    <w:rsid w:val="00B2220F"/>
    <w:rsid w:val="00B22244"/>
    <w:rsid w:val="00B22406"/>
    <w:rsid w:val="00B225CD"/>
    <w:rsid w:val="00B2269C"/>
    <w:rsid w:val="00B229CA"/>
    <w:rsid w:val="00B22B80"/>
    <w:rsid w:val="00B22B82"/>
    <w:rsid w:val="00B22F06"/>
    <w:rsid w:val="00B22FC8"/>
    <w:rsid w:val="00B23433"/>
    <w:rsid w:val="00B23542"/>
    <w:rsid w:val="00B237AB"/>
    <w:rsid w:val="00B237C3"/>
    <w:rsid w:val="00B23AF2"/>
    <w:rsid w:val="00B23B52"/>
    <w:rsid w:val="00B23CCF"/>
    <w:rsid w:val="00B24116"/>
    <w:rsid w:val="00B2439B"/>
    <w:rsid w:val="00B24450"/>
    <w:rsid w:val="00B24603"/>
    <w:rsid w:val="00B24BE5"/>
    <w:rsid w:val="00B24C63"/>
    <w:rsid w:val="00B24CA8"/>
    <w:rsid w:val="00B24E02"/>
    <w:rsid w:val="00B24E98"/>
    <w:rsid w:val="00B25133"/>
    <w:rsid w:val="00B2582B"/>
    <w:rsid w:val="00B25B66"/>
    <w:rsid w:val="00B25CCF"/>
    <w:rsid w:val="00B260E7"/>
    <w:rsid w:val="00B266BE"/>
    <w:rsid w:val="00B26901"/>
    <w:rsid w:val="00B269D2"/>
    <w:rsid w:val="00B26F0E"/>
    <w:rsid w:val="00B30778"/>
    <w:rsid w:val="00B3084C"/>
    <w:rsid w:val="00B310CA"/>
    <w:rsid w:val="00B318C3"/>
    <w:rsid w:val="00B31AF7"/>
    <w:rsid w:val="00B31EBF"/>
    <w:rsid w:val="00B31F10"/>
    <w:rsid w:val="00B32713"/>
    <w:rsid w:val="00B32AEA"/>
    <w:rsid w:val="00B32B3D"/>
    <w:rsid w:val="00B32C43"/>
    <w:rsid w:val="00B339A8"/>
    <w:rsid w:val="00B339B0"/>
    <w:rsid w:val="00B3401D"/>
    <w:rsid w:val="00B34524"/>
    <w:rsid w:val="00B34871"/>
    <w:rsid w:val="00B348FA"/>
    <w:rsid w:val="00B349CB"/>
    <w:rsid w:val="00B34A45"/>
    <w:rsid w:val="00B354BA"/>
    <w:rsid w:val="00B354EC"/>
    <w:rsid w:val="00B35769"/>
    <w:rsid w:val="00B358FF"/>
    <w:rsid w:val="00B35E25"/>
    <w:rsid w:val="00B36300"/>
    <w:rsid w:val="00B36688"/>
    <w:rsid w:val="00B367BA"/>
    <w:rsid w:val="00B36D03"/>
    <w:rsid w:val="00B36DA2"/>
    <w:rsid w:val="00B36E81"/>
    <w:rsid w:val="00B371B5"/>
    <w:rsid w:val="00B37502"/>
    <w:rsid w:val="00B376D7"/>
    <w:rsid w:val="00B37A26"/>
    <w:rsid w:val="00B37D73"/>
    <w:rsid w:val="00B37ED4"/>
    <w:rsid w:val="00B401B4"/>
    <w:rsid w:val="00B407F4"/>
    <w:rsid w:val="00B40829"/>
    <w:rsid w:val="00B409BB"/>
    <w:rsid w:val="00B40AD9"/>
    <w:rsid w:val="00B40BCB"/>
    <w:rsid w:val="00B40BCD"/>
    <w:rsid w:val="00B40DFD"/>
    <w:rsid w:val="00B41462"/>
    <w:rsid w:val="00B416F6"/>
    <w:rsid w:val="00B41A6D"/>
    <w:rsid w:val="00B420C2"/>
    <w:rsid w:val="00B4215C"/>
    <w:rsid w:val="00B42715"/>
    <w:rsid w:val="00B42F74"/>
    <w:rsid w:val="00B430E5"/>
    <w:rsid w:val="00B434DA"/>
    <w:rsid w:val="00B4402B"/>
    <w:rsid w:val="00B44217"/>
    <w:rsid w:val="00B4441F"/>
    <w:rsid w:val="00B4448B"/>
    <w:rsid w:val="00B445B9"/>
    <w:rsid w:val="00B4461A"/>
    <w:rsid w:val="00B44772"/>
    <w:rsid w:val="00B44CC1"/>
    <w:rsid w:val="00B44D51"/>
    <w:rsid w:val="00B44EAD"/>
    <w:rsid w:val="00B44EBD"/>
    <w:rsid w:val="00B44F67"/>
    <w:rsid w:val="00B45133"/>
    <w:rsid w:val="00B452A9"/>
    <w:rsid w:val="00B454E5"/>
    <w:rsid w:val="00B458BD"/>
    <w:rsid w:val="00B45A10"/>
    <w:rsid w:val="00B45A9E"/>
    <w:rsid w:val="00B45B20"/>
    <w:rsid w:val="00B45BCC"/>
    <w:rsid w:val="00B45D40"/>
    <w:rsid w:val="00B45E6D"/>
    <w:rsid w:val="00B45EE1"/>
    <w:rsid w:val="00B46170"/>
    <w:rsid w:val="00B467E8"/>
    <w:rsid w:val="00B46E2D"/>
    <w:rsid w:val="00B471BA"/>
    <w:rsid w:val="00B4735F"/>
    <w:rsid w:val="00B475E7"/>
    <w:rsid w:val="00B4766E"/>
    <w:rsid w:val="00B47748"/>
    <w:rsid w:val="00B477C2"/>
    <w:rsid w:val="00B47D9D"/>
    <w:rsid w:val="00B47E66"/>
    <w:rsid w:val="00B505B2"/>
    <w:rsid w:val="00B50728"/>
    <w:rsid w:val="00B50F16"/>
    <w:rsid w:val="00B5112F"/>
    <w:rsid w:val="00B51671"/>
    <w:rsid w:val="00B516C8"/>
    <w:rsid w:val="00B51825"/>
    <w:rsid w:val="00B51C6D"/>
    <w:rsid w:val="00B52165"/>
    <w:rsid w:val="00B5260F"/>
    <w:rsid w:val="00B52665"/>
    <w:rsid w:val="00B52673"/>
    <w:rsid w:val="00B52EC9"/>
    <w:rsid w:val="00B533B8"/>
    <w:rsid w:val="00B533CC"/>
    <w:rsid w:val="00B536B0"/>
    <w:rsid w:val="00B53955"/>
    <w:rsid w:val="00B539B9"/>
    <w:rsid w:val="00B53C1B"/>
    <w:rsid w:val="00B53D77"/>
    <w:rsid w:val="00B54132"/>
    <w:rsid w:val="00B5440C"/>
    <w:rsid w:val="00B5465E"/>
    <w:rsid w:val="00B54C0A"/>
    <w:rsid w:val="00B54D89"/>
    <w:rsid w:val="00B54E87"/>
    <w:rsid w:val="00B55058"/>
    <w:rsid w:val="00B55217"/>
    <w:rsid w:val="00B55465"/>
    <w:rsid w:val="00B55740"/>
    <w:rsid w:val="00B55C50"/>
    <w:rsid w:val="00B55C75"/>
    <w:rsid w:val="00B55C90"/>
    <w:rsid w:val="00B55CEC"/>
    <w:rsid w:val="00B55E49"/>
    <w:rsid w:val="00B55F3D"/>
    <w:rsid w:val="00B5675E"/>
    <w:rsid w:val="00B56797"/>
    <w:rsid w:val="00B56A55"/>
    <w:rsid w:val="00B56B5B"/>
    <w:rsid w:val="00B56CBB"/>
    <w:rsid w:val="00B5721F"/>
    <w:rsid w:val="00B572A7"/>
    <w:rsid w:val="00B5753B"/>
    <w:rsid w:val="00B57B72"/>
    <w:rsid w:val="00B57C29"/>
    <w:rsid w:val="00B60112"/>
    <w:rsid w:val="00B6028C"/>
    <w:rsid w:val="00B607F0"/>
    <w:rsid w:val="00B608D0"/>
    <w:rsid w:val="00B60AAB"/>
    <w:rsid w:val="00B612AB"/>
    <w:rsid w:val="00B61518"/>
    <w:rsid w:val="00B615C3"/>
    <w:rsid w:val="00B618AC"/>
    <w:rsid w:val="00B61A26"/>
    <w:rsid w:val="00B62508"/>
    <w:rsid w:val="00B62AB5"/>
    <w:rsid w:val="00B634AB"/>
    <w:rsid w:val="00B63CCC"/>
    <w:rsid w:val="00B63D5E"/>
    <w:rsid w:val="00B63D84"/>
    <w:rsid w:val="00B63E59"/>
    <w:rsid w:val="00B63F13"/>
    <w:rsid w:val="00B64977"/>
    <w:rsid w:val="00B64D05"/>
    <w:rsid w:val="00B64E1A"/>
    <w:rsid w:val="00B64F9B"/>
    <w:rsid w:val="00B6517C"/>
    <w:rsid w:val="00B6527F"/>
    <w:rsid w:val="00B6543E"/>
    <w:rsid w:val="00B655A7"/>
    <w:rsid w:val="00B65711"/>
    <w:rsid w:val="00B65BFD"/>
    <w:rsid w:val="00B65C08"/>
    <w:rsid w:val="00B6650C"/>
    <w:rsid w:val="00B6701D"/>
    <w:rsid w:val="00B6709C"/>
    <w:rsid w:val="00B67475"/>
    <w:rsid w:val="00B67A53"/>
    <w:rsid w:val="00B67EFA"/>
    <w:rsid w:val="00B7037D"/>
    <w:rsid w:val="00B70452"/>
    <w:rsid w:val="00B70574"/>
    <w:rsid w:val="00B705D0"/>
    <w:rsid w:val="00B7060B"/>
    <w:rsid w:val="00B70729"/>
    <w:rsid w:val="00B70862"/>
    <w:rsid w:val="00B70AAB"/>
    <w:rsid w:val="00B70C2B"/>
    <w:rsid w:val="00B70DDF"/>
    <w:rsid w:val="00B70F87"/>
    <w:rsid w:val="00B7110F"/>
    <w:rsid w:val="00B719D7"/>
    <w:rsid w:val="00B71C60"/>
    <w:rsid w:val="00B71D79"/>
    <w:rsid w:val="00B71DBF"/>
    <w:rsid w:val="00B71F53"/>
    <w:rsid w:val="00B720D5"/>
    <w:rsid w:val="00B721FD"/>
    <w:rsid w:val="00B72536"/>
    <w:rsid w:val="00B72577"/>
    <w:rsid w:val="00B7265A"/>
    <w:rsid w:val="00B726EE"/>
    <w:rsid w:val="00B726FC"/>
    <w:rsid w:val="00B72705"/>
    <w:rsid w:val="00B72714"/>
    <w:rsid w:val="00B727FB"/>
    <w:rsid w:val="00B72943"/>
    <w:rsid w:val="00B72CA5"/>
    <w:rsid w:val="00B730C6"/>
    <w:rsid w:val="00B73274"/>
    <w:rsid w:val="00B73546"/>
    <w:rsid w:val="00B73D43"/>
    <w:rsid w:val="00B741B3"/>
    <w:rsid w:val="00B7438F"/>
    <w:rsid w:val="00B74BF9"/>
    <w:rsid w:val="00B759AD"/>
    <w:rsid w:val="00B75A99"/>
    <w:rsid w:val="00B75B40"/>
    <w:rsid w:val="00B75CBE"/>
    <w:rsid w:val="00B75E56"/>
    <w:rsid w:val="00B763E3"/>
    <w:rsid w:val="00B76758"/>
    <w:rsid w:val="00B771DB"/>
    <w:rsid w:val="00B77E2D"/>
    <w:rsid w:val="00B800AD"/>
    <w:rsid w:val="00B8033E"/>
    <w:rsid w:val="00B80708"/>
    <w:rsid w:val="00B80709"/>
    <w:rsid w:val="00B80896"/>
    <w:rsid w:val="00B80A64"/>
    <w:rsid w:val="00B80B4B"/>
    <w:rsid w:val="00B80D9A"/>
    <w:rsid w:val="00B81289"/>
    <w:rsid w:val="00B8134E"/>
    <w:rsid w:val="00B8139E"/>
    <w:rsid w:val="00B81498"/>
    <w:rsid w:val="00B8152C"/>
    <w:rsid w:val="00B8159E"/>
    <w:rsid w:val="00B81789"/>
    <w:rsid w:val="00B817A5"/>
    <w:rsid w:val="00B81A06"/>
    <w:rsid w:val="00B81D39"/>
    <w:rsid w:val="00B81D4C"/>
    <w:rsid w:val="00B81EB7"/>
    <w:rsid w:val="00B81F06"/>
    <w:rsid w:val="00B81F20"/>
    <w:rsid w:val="00B8280B"/>
    <w:rsid w:val="00B828BF"/>
    <w:rsid w:val="00B82D4C"/>
    <w:rsid w:val="00B82F05"/>
    <w:rsid w:val="00B8315D"/>
    <w:rsid w:val="00B83576"/>
    <w:rsid w:val="00B83B85"/>
    <w:rsid w:val="00B83E82"/>
    <w:rsid w:val="00B83FF7"/>
    <w:rsid w:val="00B84005"/>
    <w:rsid w:val="00B84378"/>
    <w:rsid w:val="00B84B55"/>
    <w:rsid w:val="00B852F0"/>
    <w:rsid w:val="00B8545D"/>
    <w:rsid w:val="00B85A12"/>
    <w:rsid w:val="00B85D44"/>
    <w:rsid w:val="00B86835"/>
    <w:rsid w:val="00B86AB6"/>
    <w:rsid w:val="00B86C33"/>
    <w:rsid w:val="00B86ED2"/>
    <w:rsid w:val="00B86F13"/>
    <w:rsid w:val="00B871A3"/>
    <w:rsid w:val="00B872B7"/>
    <w:rsid w:val="00B87361"/>
    <w:rsid w:val="00B87881"/>
    <w:rsid w:val="00B87BE4"/>
    <w:rsid w:val="00B87D8C"/>
    <w:rsid w:val="00B87E9E"/>
    <w:rsid w:val="00B87FE3"/>
    <w:rsid w:val="00B90048"/>
    <w:rsid w:val="00B90206"/>
    <w:rsid w:val="00B90289"/>
    <w:rsid w:val="00B90376"/>
    <w:rsid w:val="00B9053A"/>
    <w:rsid w:val="00B90659"/>
    <w:rsid w:val="00B909D6"/>
    <w:rsid w:val="00B90C34"/>
    <w:rsid w:val="00B91392"/>
    <w:rsid w:val="00B91468"/>
    <w:rsid w:val="00B91598"/>
    <w:rsid w:val="00B91975"/>
    <w:rsid w:val="00B91AFD"/>
    <w:rsid w:val="00B92678"/>
    <w:rsid w:val="00B929F6"/>
    <w:rsid w:val="00B92B56"/>
    <w:rsid w:val="00B93343"/>
    <w:rsid w:val="00B93524"/>
    <w:rsid w:val="00B9375A"/>
    <w:rsid w:val="00B937C3"/>
    <w:rsid w:val="00B939AF"/>
    <w:rsid w:val="00B93A25"/>
    <w:rsid w:val="00B93AA5"/>
    <w:rsid w:val="00B93B67"/>
    <w:rsid w:val="00B94139"/>
    <w:rsid w:val="00B945D5"/>
    <w:rsid w:val="00B94AC2"/>
    <w:rsid w:val="00B94B14"/>
    <w:rsid w:val="00B94CE2"/>
    <w:rsid w:val="00B9509A"/>
    <w:rsid w:val="00B951E2"/>
    <w:rsid w:val="00B952B0"/>
    <w:rsid w:val="00B954B5"/>
    <w:rsid w:val="00B956FE"/>
    <w:rsid w:val="00B9597D"/>
    <w:rsid w:val="00B95DC0"/>
    <w:rsid w:val="00B95EC4"/>
    <w:rsid w:val="00B96045"/>
    <w:rsid w:val="00B9629B"/>
    <w:rsid w:val="00B964B6"/>
    <w:rsid w:val="00B966E4"/>
    <w:rsid w:val="00B96A45"/>
    <w:rsid w:val="00B96FEE"/>
    <w:rsid w:val="00B9736A"/>
    <w:rsid w:val="00B97386"/>
    <w:rsid w:val="00B974C8"/>
    <w:rsid w:val="00B975C7"/>
    <w:rsid w:val="00B975FD"/>
    <w:rsid w:val="00B9775A"/>
    <w:rsid w:val="00B97A56"/>
    <w:rsid w:val="00B97B10"/>
    <w:rsid w:val="00BA0554"/>
    <w:rsid w:val="00BA0B7D"/>
    <w:rsid w:val="00BA0C4A"/>
    <w:rsid w:val="00BA0C57"/>
    <w:rsid w:val="00BA0D5A"/>
    <w:rsid w:val="00BA0DDC"/>
    <w:rsid w:val="00BA0FEE"/>
    <w:rsid w:val="00BA1358"/>
    <w:rsid w:val="00BA155B"/>
    <w:rsid w:val="00BA160D"/>
    <w:rsid w:val="00BA187A"/>
    <w:rsid w:val="00BA1F2C"/>
    <w:rsid w:val="00BA21D7"/>
    <w:rsid w:val="00BA2700"/>
    <w:rsid w:val="00BA289D"/>
    <w:rsid w:val="00BA29B5"/>
    <w:rsid w:val="00BA2CEB"/>
    <w:rsid w:val="00BA2FC1"/>
    <w:rsid w:val="00BA3548"/>
    <w:rsid w:val="00BA354D"/>
    <w:rsid w:val="00BA3D13"/>
    <w:rsid w:val="00BA3E8C"/>
    <w:rsid w:val="00BA4B65"/>
    <w:rsid w:val="00BA4BC8"/>
    <w:rsid w:val="00BA4E6D"/>
    <w:rsid w:val="00BA5612"/>
    <w:rsid w:val="00BA57A2"/>
    <w:rsid w:val="00BA5B21"/>
    <w:rsid w:val="00BA5C8D"/>
    <w:rsid w:val="00BA5C90"/>
    <w:rsid w:val="00BA5E01"/>
    <w:rsid w:val="00BA5F33"/>
    <w:rsid w:val="00BA6508"/>
    <w:rsid w:val="00BA6910"/>
    <w:rsid w:val="00BA75F7"/>
    <w:rsid w:val="00BA7B9E"/>
    <w:rsid w:val="00BB00DD"/>
    <w:rsid w:val="00BB02E7"/>
    <w:rsid w:val="00BB031C"/>
    <w:rsid w:val="00BB082F"/>
    <w:rsid w:val="00BB0B5F"/>
    <w:rsid w:val="00BB1055"/>
    <w:rsid w:val="00BB126D"/>
    <w:rsid w:val="00BB137A"/>
    <w:rsid w:val="00BB1516"/>
    <w:rsid w:val="00BB1A46"/>
    <w:rsid w:val="00BB1C61"/>
    <w:rsid w:val="00BB2223"/>
    <w:rsid w:val="00BB225B"/>
    <w:rsid w:val="00BB2263"/>
    <w:rsid w:val="00BB248C"/>
    <w:rsid w:val="00BB26BB"/>
    <w:rsid w:val="00BB2A41"/>
    <w:rsid w:val="00BB2B33"/>
    <w:rsid w:val="00BB2FE6"/>
    <w:rsid w:val="00BB303A"/>
    <w:rsid w:val="00BB30EF"/>
    <w:rsid w:val="00BB3200"/>
    <w:rsid w:val="00BB3819"/>
    <w:rsid w:val="00BB3998"/>
    <w:rsid w:val="00BB3EDF"/>
    <w:rsid w:val="00BB4597"/>
    <w:rsid w:val="00BB4D9C"/>
    <w:rsid w:val="00BB4E1D"/>
    <w:rsid w:val="00BB4F38"/>
    <w:rsid w:val="00BB5305"/>
    <w:rsid w:val="00BB5351"/>
    <w:rsid w:val="00BB53AF"/>
    <w:rsid w:val="00BB5667"/>
    <w:rsid w:val="00BB6103"/>
    <w:rsid w:val="00BB63E3"/>
    <w:rsid w:val="00BB6435"/>
    <w:rsid w:val="00BB66C0"/>
    <w:rsid w:val="00BB6777"/>
    <w:rsid w:val="00BB69CE"/>
    <w:rsid w:val="00BB6B55"/>
    <w:rsid w:val="00BB6B87"/>
    <w:rsid w:val="00BB6C35"/>
    <w:rsid w:val="00BB70A8"/>
    <w:rsid w:val="00BB7414"/>
    <w:rsid w:val="00BB768F"/>
    <w:rsid w:val="00BB78E5"/>
    <w:rsid w:val="00BB7A88"/>
    <w:rsid w:val="00BB7BF0"/>
    <w:rsid w:val="00BB7D23"/>
    <w:rsid w:val="00BB7DF3"/>
    <w:rsid w:val="00BB7EF2"/>
    <w:rsid w:val="00BC0518"/>
    <w:rsid w:val="00BC06F6"/>
    <w:rsid w:val="00BC07F1"/>
    <w:rsid w:val="00BC08E6"/>
    <w:rsid w:val="00BC0A82"/>
    <w:rsid w:val="00BC0B3D"/>
    <w:rsid w:val="00BC0C2A"/>
    <w:rsid w:val="00BC0F62"/>
    <w:rsid w:val="00BC0FF4"/>
    <w:rsid w:val="00BC1A95"/>
    <w:rsid w:val="00BC1AFE"/>
    <w:rsid w:val="00BC1D18"/>
    <w:rsid w:val="00BC1D59"/>
    <w:rsid w:val="00BC2347"/>
    <w:rsid w:val="00BC249E"/>
    <w:rsid w:val="00BC2B4E"/>
    <w:rsid w:val="00BC2C92"/>
    <w:rsid w:val="00BC2E68"/>
    <w:rsid w:val="00BC36A6"/>
    <w:rsid w:val="00BC3B21"/>
    <w:rsid w:val="00BC3BF6"/>
    <w:rsid w:val="00BC4154"/>
    <w:rsid w:val="00BC41DC"/>
    <w:rsid w:val="00BC4497"/>
    <w:rsid w:val="00BC4C09"/>
    <w:rsid w:val="00BC4D7C"/>
    <w:rsid w:val="00BC524A"/>
    <w:rsid w:val="00BC5DA1"/>
    <w:rsid w:val="00BC6181"/>
    <w:rsid w:val="00BC66F0"/>
    <w:rsid w:val="00BC6AD2"/>
    <w:rsid w:val="00BC6D14"/>
    <w:rsid w:val="00BC6EA8"/>
    <w:rsid w:val="00BC6F85"/>
    <w:rsid w:val="00BC7166"/>
    <w:rsid w:val="00BC73C1"/>
    <w:rsid w:val="00BC75D9"/>
    <w:rsid w:val="00BC7647"/>
    <w:rsid w:val="00BC785F"/>
    <w:rsid w:val="00BD00CE"/>
    <w:rsid w:val="00BD0164"/>
    <w:rsid w:val="00BD07D5"/>
    <w:rsid w:val="00BD0D9B"/>
    <w:rsid w:val="00BD1014"/>
    <w:rsid w:val="00BD110B"/>
    <w:rsid w:val="00BD118D"/>
    <w:rsid w:val="00BD1D8C"/>
    <w:rsid w:val="00BD200A"/>
    <w:rsid w:val="00BD20C8"/>
    <w:rsid w:val="00BD20D8"/>
    <w:rsid w:val="00BD22AB"/>
    <w:rsid w:val="00BD2B4A"/>
    <w:rsid w:val="00BD2CA4"/>
    <w:rsid w:val="00BD2D16"/>
    <w:rsid w:val="00BD31A3"/>
    <w:rsid w:val="00BD3310"/>
    <w:rsid w:val="00BD3332"/>
    <w:rsid w:val="00BD36B1"/>
    <w:rsid w:val="00BD36CA"/>
    <w:rsid w:val="00BD42CB"/>
    <w:rsid w:val="00BD45ED"/>
    <w:rsid w:val="00BD4F0C"/>
    <w:rsid w:val="00BD52BC"/>
    <w:rsid w:val="00BD56CB"/>
    <w:rsid w:val="00BD572C"/>
    <w:rsid w:val="00BD593C"/>
    <w:rsid w:val="00BD5B88"/>
    <w:rsid w:val="00BD5BB7"/>
    <w:rsid w:val="00BD6EF2"/>
    <w:rsid w:val="00BD7155"/>
    <w:rsid w:val="00BD72CF"/>
    <w:rsid w:val="00BD740B"/>
    <w:rsid w:val="00BD744E"/>
    <w:rsid w:val="00BD7684"/>
    <w:rsid w:val="00BD771A"/>
    <w:rsid w:val="00BD7AA3"/>
    <w:rsid w:val="00BD7AD4"/>
    <w:rsid w:val="00BD7C24"/>
    <w:rsid w:val="00BD7D4A"/>
    <w:rsid w:val="00BE00BD"/>
    <w:rsid w:val="00BE00FE"/>
    <w:rsid w:val="00BE0724"/>
    <w:rsid w:val="00BE0E14"/>
    <w:rsid w:val="00BE0EB1"/>
    <w:rsid w:val="00BE0EE1"/>
    <w:rsid w:val="00BE102D"/>
    <w:rsid w:val="00BE102F"/>
    <w:rsid w:val="00BE10F1"/>
    <w:rsid w:val="00BE1254"/>
    <w:rsid w:val="00BE145D"/>
    <w:rsid w:val="00BE1485"/>
    <w:rsid w:val="00BE1E7C"/>
    <w:rsid w:val="00BE1F6D"/>
    <w:rsid w:val="00BE1FAD"/>
    <w:rsid w:val="00BE2253"/>
    <w:rsid w:val="00BE232E"/>
    <w:rsid w:val="00BE24A4"/>
    <w:rsid w:val="00BE24E9"/>
    <w:rsid w:val="00BE2587"/>
    <w:rsid w:val="00BE27B0"/>
    <w:rsid w:val="00BE2B2E"/>
    <w:rsid w:val="00BE3090"/>
    <w:rsid w:val="00BE313B"/>
    <w:rsid w:val="00BE3601"/>
    <w:rsid w:val="00BE38B2"/>
    <w:rsid w:val="00BE3A07"/>
    <w:rsid w:val="00BE3A08"/>
    <w:rsid w:val="00BE3ACC"/>
    <w:rsid w:val="00BE3B0E"/>
    <w:rsid w:val="00BE3ED7"/>
    <w:rsid w:val="00BE3F43"/>
    <w:rsid w:val="00BE4136"/>
    <w:rsid w:val="00BE4163"/>
    <w:rsid w:val="00BE42A7"/>
    <w:rsid w:val="00BE4A28"/>
    <w:rsid w:val="00BE4B80"/>
    <w:rsid w:val="00BE4C2B"/>
    <w:rsid w:val="00BE501F"/>
    <w:rsid w:val="00BE535F"/>
    <w:rsid w:val="00BE57AD"/>
    <w:rsid w:val="00BE584A"/>
    <w:rsid w:val="00BE5D51"/>
    <w:rsid w:val="00BE5E16"/>
    <w:rsid w:val="00BE6991"/>
    <w:rsid w:val="00BE6FC4"/>
    <w:rsid w:val="00BE7299"/>
    <w:rsid w:val="00BE743A"/>
    <w:rsid w:val="00BE7A7D"/>
    <w:rsid w:val="00BE7A83"/>
    <w:rsid w:val="00BE7B82"/>
    <w:rsid w:val="00BE7EE5"/>
    <w:rsid w:val="00BF0380"/>
    <w:rsid w:val="00BF0387"/>
    <w:rsid w:val="00BF05A0"/>
    <w:rsid w:val="00BF08FC"/>
    <w:rsid w:val="00BF09B8"/>
    <w:rsid w:val="00BF0A91"/>
    <w:rsid w:val="00BF0AA7"/>
    <w:rsid w:val="00BF126F"/>
    <w:rsid w:val="00BF12E7"/>
    <w:rsid w:val="00BF1496"/>
    <w:rsid w:val="00BF14FA"/>
    <w:rsid w:val="00BF15E3"/>
    <w:rsid w:val="00BF197C"/>
    <w:rsid w:val="00BF19F1"/>
    <w:rsid w:val="00BF1B72"/>
    <w:rsid w:val="00BF1E00"/>
    <w:rsid w:val="00BF1EF6"/>
    <w:rsid w:val="00BF23EC"/>
    <w:rsid w:val="00BF2901"/>
    <w:rsid w:val="00BF29E8"/>
    <w:rsid w:val="00BF2B4D"/>
    <w:rsid w:val="00BF2DD3"/>
    <w:rsid w:val="00BF2EF7"/>
    <w:rsid w:val="00BF30DF"/>
    <w:rsid w:val="00BF3120"/>
    <w:rsid w:val="00BF3295"/>
    <w:rsid w:val="00BF333B"/>
    <w:rsid w:val="00BF3E35"/>
    <w:rsid w:val="00BF3E4E"/>
    <w:rsid w:val="00BF451D"/>
    <w:rsid w:val="00BF470A"/>
    <w:rsid w:val="00BF4B70"/>
    <w:rsid w:val="00BF4E1D"/>
    <w:rsid w:val="00BF4E3A"/>
    <w:rsid w:val="00BF51A6"/>
    <w:rsid w:val="00BF592E"/>
    <w:rsid w:val="00BF5A73"/>
    <w:rsid w:val="00BF5A82"/>
    <w:rsid w:val="00BF5F4A"/>
    <w:rsid w:val="00BF61AF"/>
    <w:rsid w:val="00BF6499"/>
    <w:rsid w:val="00BF6F35"/>
    <w:rsid w:val="00BF7139"/>
    <w:rsid w:val="00BF7160"/>
    <w:rsid w:val="00BF7696"/>
    <w:rsid w:val="00BF79FA"/>
    <w:rsid w:val="00BF7A1F"/>
    <w:rsid w:val="00BF7FAA"/>
    <w:rsid w:val="00BF7FCC"/>
    <w:rsid w:val="00C00235"/>
    <w:rsid w:val="00C003B3"/>
    <w:rsid w:val="00C0052A"/>
    <w:rsid w:val="00C007EA"/>
    <w:rsid w:val="00C007FC"/>
    <w:rsid w:val="00C008E0"/>
    <w:rsid w:val="00C00C22"/>
    <w:rsid w:val="00C01102"/>
    <w:rsid w:val="00C0112D"/>
    <w:rsid w:val="00C01190"/>
    <w:rsid w:val="00C0149E"/>
    <w:rsid w:val="00C0157B"/>
    <w:rsid w:val="00C01692"/>
    <w:rsid w:val="00C01A3E"/>
    <w:rsid w:val="00C01FF7"/>
    <w:rsid w:val="00C02342"/>
    <w:rsid w:val="00C02755"/>
    <w:rsid w:val="00C0288C"/>
    <w:rsid w:val="00C0319B"/>
    <w:rsid w:val="00C0378A"/>
    <w:rsid w:val="00C03A6D"/>
    <w:rsid w:val="00C03A82"/>
    <w:rsid w:val="00C03DC0"/>
    <w:rsid w:val="00C03F4A"/>
    <w:rsid w:val="00C0430F"/>
    <w:rsid w:val="00C043AF"/>
    <w:rsid w:val="00C04674"/>
    <w:rsid w:val="00C048CA"/>
    <w:rsid w:val="00C04FA3"/>
    <w:rsid w:val="00C050D3"/>
    <w:rsid w:val="00C0510E"/>
    <w:rsid w:val="00C051FB"/>
    <w:rsid w:val="00C052E5"/>
    <w:rsid w:val="00C05303"/>
    <w:rsid w:val="00C05746"/>
    <w:rsid w:val="00C057FD"/>
    <w:rsid w:val="00C059FC"/>
    <w:rsid w:val="00C05B7F"/>
    <w:rsid w:val="00C05D0D"/>
    <w:rsid w:val="00C05DB2"/>
    <w:rsid w:val="00C0628A"/>
    <w:rsid w:val="00C063EB"/>
    <w:rsid w:val="00C06913"/>
    <w:rsid w:val="00C06CCE"/>
    <w:rsid w:val="00C06EA3"/>
    <w:rsid w:val="00C06F00"/>
    <w:rsid w:val="00C06F1E"/>
    <w:rsid w:val="00C06F34"/>
    <w:rsid w:val="00C0701C"/>
    <w:rsid w:val="00C071F6"/>
    <w:rsid w:val="00C077C5"/>
    <w:rsid w:val="00C07B3A"/>
    <w:rsid w:val="00C07F44"/>
    <w:rsid w:val="00C10076"/>
    <w:rsid w:val="00C1035B"/>
    <w:rsid w:val="00C1051D"/>
    <w:rsid w:val="00C1082F"/>
    <w:rsid w:val="00C10D0F"/>
    <w:rsid w:val="00C10D1E"/>
    <w:rsid w:val="00C10D2B"/>
    <w:rsid w:val="00C112B4"/>
    <w:rsid w:val="00C1142B"/>
    <w:rsid w:val="00C1143A"/>
    <w:rsid w:val="00C11504"/>
    <w:rsid w:val="00C11597"/>
    <w:rsid w:val="00C11A19"/>
    <w:rsid w:val="00C122A6"/>
    <w:rsid w:val="00C1272D"/>
    <w:rsid w:val="00C12859"/>
    <w:rsid w:val="00C13428"/>
    <w:rsid w:val="00C135F1"/>
    <w:rsid w:val="00C13861"/>
    <w:rsid w:val="00C13C5E"/>
    <w:rsid w:val="00C1434E"/>
    <w:rsid w:val="00C1451A"/>
    <w:rsid w:val="00C14701"/>
    <w:rsid w:val="00C148AB"/>
    <w:rsid w:val="00C149B7"/>
    <w:rsid w:val="00C149EB"/>
    <w:rsid w:val="00C14BC1"/>
    <w:rsid w:val="00C14D21"/>
    <w:rsid w:val="00C14E12"/>
    <w:rsid w:val="00C14F32"/>
    <w:rsid w:val="00C151AF"/>
    <w:rsid w:val="00C159FC"/>
    <w:rsid w:val="00C15A9D"/>
    <w:rsid w:val="00C167B7"/>
    <w:rsid w:val="00C1685C"/>
    <w:rsid w:val="00C16AEC"/>
    <w:rsid w:val="00C16D75"/>
    <w:rsid w:val="00C1736A"/>
    <w:rsid w:val="00C173DC"/>
    <w:rsid w:val="00C1768C"/>
    <w:rsid w:val="00C17937"/>
    <w:rsid w:val="00C179A1"/>
    <w:rsid w:val="00C17A98"/>
    <w:rsid w:val="00C17CED"/>
    <w:rsid w:val="00C17FEF"/>
    <w:rsid w:val="00C2038A"/>
    <w:rsid w:val="00C2076F"/>
    <w:rsid w:val="00C20E1A"/>
    <w:rsid w:val="00C2125D"/>
    <w:rsid w:val="00C2127C"/>
    <w:rsid w:val="00C21629"/>
    <w:rsid w:val="00C217A3"/>
    <w:rsid w:val="00C219DF"/>
    <w:rsid w:val="00C21ABC"/>
    <w:rsid w:val="00C21C26"/>
    <w:rsid w:val="00C21D1E"/>
    <w:rsid w:val="00C21D5F"/>
    <w:rsid w:val="00C21FD0"/>
    <w:rsid w:val="00C22163"/>
    <w:rsid w:val="00C22224"/>
    <w:rsid w:val="00C2230B"/>
    <w:rsid w:val="00C225EF"/>
    <w:rsid w:val="00C22876"/>
    <w:rsid w:val="00C22C50"/>
    <w:rsid w:val="00C2349C"/>
    <w:rsid w:val="00C23C40"/>
    <w:rsid w:val="00C23F1C"/>
    <w:rsid w:val="00C24020"/>
    <w:rsid w:val="00C24183"/>
    <w:rsid w:val="00C24CC4"/>
    <w:rsid w:val="00C24F75"/>
    <w:rsid w:val="00C25242"/>
    <w:rsid w:val="00C25268"/>
    <w:rsid w:val="00C25B2B"/>
    <w:rsid w:val="00C25B42"/>
    <w:rsid w:val="00C25FA4"/>
    <w:rsid w:val="00C26115"/>
    <w:rsid w:val="00C26196"/>
    <w:rsid w:val="00C2689B"/>
    <w:rsid w:val="00C270F4"/>
    <w:rsid w:val="00C27170"/>
    <w:rsid w:val="00C2729D"/>
    <w:rsid w:val="00C2734E"/>
    <w:rsid w:val="00C27355"/>
    <w:rsid w:val="00C2739A"/>
    <w:rsid w:val="00C27533"/>
    <w:rsid w:val="00C2766B"/>
    <w:rsid w:val="00C276B9"/>
    <w:rsid w:val="00C27B5F"/>
    <w:rsid w:val="00C27C97"/>
    <w:rsid w:val="00C30362"/>
    <w:rsid w:val="00C308C9"/>
    <w:rsid w:val="00C315AB"/>
    <w:rsid w:val="00C315C1"/>
    <w:rsid w:val="00C31D68"/>
    <w:rsid w:val="00C31E51"/>
    <w:rsid w:val="00C31FFE"/>
    <w:rsid w:val="00C32129"/>
    <w:rsid w:val="00C322B9"/>
    <w:rsid w:val="00C32442"/>
    <w:rsid w:val="00C32909"/>
    <w:rsid w:val="00C32B1A"/>
    <w:rsid w:val="00C32C87"/>
    <w:rsid w:val="00C33504"/>
    <w:rsid w:val="00C335FD"/>
    <w:rsid w:val="00C336EE"/>
    <w:rsid w:val="00C3390C"/>
    <w:rsid w:val="00C33CD5"/>
    <w:rsid w:val="00C33EF0"/>
    <w:rsid w:val="00C33F4F"/>
    <w:rsid w:val="00C33FF7"/>
    <w:rsid w:val="00C3411B"/>
    <w:rsid w:val="00C347D7"/>
    <w:rsid w:val="00C34846"/>
    <w:rsid w:val="00C34EE2"/>
    <w:rsid w:val="00C351F5"/>
    <w:rsid w:val="00C35338"/>
    <w:rsid w:val="00C3545C"/>
    <w:rsid w:val="00C35A52"/>
    <w:rsid w:val="00C3615F"/>
    <w:rsid w:val="00C361AD"/>
    <w:rsid w:val="00C36266"/>
    <w:rsid w:val="00C3636D"/>
    <w:rsid w:val="00C36424"/>
    <w:rsid w:val="00C3649A"/>
    <w:rsid w:val="00C3666D"/>
    <w:rsid w:val="00C36672"/>
    <w:rsid w:val="00C36736"/>
    <w:rsid w:val="00C3674E"/>
    <w:rsid w:val="00C3674F"/>
    <w:rsid w:val="00C367DE"/>
    <w:rsid w:val="00C36894"/>
    <w:rsid w:val="00C36E51"/>
    <w:rsid w:val="00C37204"/>
    <w:rsid w:val="00C37320"/>
    <w:rsid w:val="00C377FA"/>
    <w:rsid w:val="00C37819"/>
    <w:rsid w:val="00C37A98"/>
    <w:rsid w:val="00C37FD8"/>
    <w:rsid w:val="00C4006E"/>
    <w:rsid w:val="00C40365"/>
    <w:rsid w:val="00C40585"/>
    <w:rsid w:val="00C40591"/>
    <w:rsid w:val="00C4086A"/>
    <w:rsid w:val="00C40C52"/>
    <w:rsid w:val="00C40FDD"/>
    <w:rsid w:val="00C41395"/>
    <w:rsid w:val="00C41DC7"/>
    <w:rsid w:val="00C4205B"/>
    <w:rsid w:val="00C428C7"/>
    <w:rsid w:val="00C42B5B"/>
    <w:rsid w:val="00C42D81"/>
    <w:rsid w:val="00C42E88"/>
    <w:rsid w:val="00C4303D"/>
    <w:rsid w:val="00C431B2"/>
    <w:rsid w:val="00C433E2"/>
    <w:rsid w:val="00C4352E"/>
    <w:rsid w:val="00C4357F"/>
    <w:rsid w:val="00C43B73"/>
    <w:rsid w:val="00C43F12"/>
    <w:rsid w:val="00C44083"/>
    <w:rsid w:val="00C446B5"/>
    <w:rsid w:val="00C447A1"/>
    <w:rsid w:val="00C447A6"/>
    <w:rsid w:val="00C44EB8"/>
    <w:rsid w:val="00C4505C"/>
    <w:rsid w:val="00C4509D"/>
    <w:rsid w:val="00C45335"/>
    <w:rsid w:val="00C45475"/>
    <w:rsid w:val="00C454AC"/>
    <w:rsid w:val="00C45581"/>
    <w:rsid w:val="00C45964"/>
    <w:rsid w:val="00C459E1"/>
    <w:rsid w:val="00C45A76"/>
    <w:rsid w:val="00C4617C"/>
    <w:rsid w:val="00C4640A"/>
    <w:rsid w:val="00C46556"/>
    <w:rsid w:val="00C46A7C"/>
    <w:rsid w:val="00C46BE7"/>
    <w:rsid w:val="00C4711E"/>
    <w:rsid w:val="00C47231"/>
    <w:rsid w:val="00C477C1"/>
    <w:rsid w:val="00C47860"/>
    <w:rsid w:val="00C478BB"/>
    <w:rsid w:val="00C47BE9"/>
    <w:rsid w:val="00C47C10"/>
    <w:rsid w:val="00C47C8C"/>
    <w:rsid w:val="00C504DC"/>
    <w:rsid w:val="00C50873"/>
    <w:rsid w:val="00C50A42"/>
    <w:rsid w:val="00C50AB9"/>
    <w:rsid w:val="00C50BA6"/>
    <w:rsid w:val="00C51047"/>
    <w:rsid w:val="00C5108D"/>
    <w:rsid w:val="00C5117A"/>
    <w:rsid w:val="00C5135F"/>
    <w:rsid w:val="00C5169C"/>
    <w:rsid w:val="00C518D9"/>
    <w:rsid w:val="00C51A3A"/>
    <w:rsid w:val="00C51BD9"/>
    <w:rsid w:val="00C52288"/>
    <w:rsid w:val="00C52448"/>
    <w:rsid w:val="00C52650"/>
    <w:rsid w:val="00C52EEB"/>
    <w:rsid w:val="00C5338A"/>
    <w:rsid w:val="00C5377B"/>
    <w:rsid w:val="00C538A1"/>
    <w:rsid w:val="00C5412E"/>
    <w:rsid w:val="00C54412"/>
    <w:rsid w:val="00C54961"/>
    <w:rsid w:val="00C54EB2"/>
    <w:rsid w:val="00C54EC0"/>
    <w:rsid w:val="00C54FE6"/>
    <w:rsid w:val="00C553ED"/>
    <w:rsid w:val="00C55BBE"/>
    <w:rsid w:val="00C55CCC"/>
    <w:rsid w:val="00C5644A"/>
    <w:rsid w:val="00C56505"/>
    <w:rsid w:val="00C565F3"/>
    <w:rsid w:val="00C56647"/>
    <w:rsid w:val="00C5683F"/>
    <w:rsid w:val="00C56873"/>
    <w:rsid w:val="00C569EA"/>
    <w:rsid w:val="00C56D43"/>
    <w:rsid w:val="00C56E63"/>
    <w:rsid w:val="00C56FFA"/>
    <w:rsid w:val="00C572D7"/>
    <w:rsid w:val="00C572EB"/>
    <w:rsid w:val="00C57588"/>
    <w:rsid w:val="00C57894"/>
    <w:rsid w:val="00C578DF"/>
    <w:rsid w:val="00C57E60"/>
    <w:rsid w:val="00C603EA"/>
    <w:rsid w:val="00C603EC"/>
    <w:rsid w:val="00C6058F"/>
    <w:rsid w:val="00C60597"/>
    <w:rsid w:val="00C607D3"/>
    <w:rsid w:val="00C607D5"/>
    <w:rsid w:val="00C60923"/>
    <w:rsid w:val="00C609E7"/>
    <w:rsid w:val="00C60BA3"/>
    <w:rsid w:val="00C60DF6"/>
    <w:rsid w:val="00C61478"/>
    <w:rsid w:val="00C61893"/>
    <w:rsid w:val="00C619AF"/>
    <w:rsid w:val="00C61A46"/>
    <w:rsid w:val="00C61B48"/>
    <w:rsid w:val="00C61CBF"/>
    <w:rsid w:val="00C61E46"/>
    <w:rsid w:val="00C61E6F"/>
    <w:rsid w:val="00C61FD6"/>
    <w:rsid w:val="00C623CF"/>
    <w:rsid w:val="00C62959"/>
    <w:rsid w:val="00C62F22"/>
    <w:rsid w:val="00C62F43"/>
    <w:rsid w:val="00C62F6D"/>
    <w:rsid w:val="00C63023"/>
    <w:rsid w:val="00C63370"/>
    <w:rsid w:val="00C6347D"/>
    <w:rsid w:val="00C63D34"/>
    <w:rsid w:val="00C64588"/>
    <w:rsid w:val="00C64E08"/>
    <w:rsid w:val="00C65470"/>
    <w:rsid w:val="00C65616"/>
    <w:rsid w:val="00C65757"/>
    <w:rsid w:val="00C65B97"/>
    <w:rsid w:val="00C65C02"/>
    <w:rsid w:val="00C65D74"/>
    <w:rsid w:val="00C66113"/>
    <w:rsid w:val="00C66290"/>
    <w:rsid w:val="00C662B6"/>
    <w:rsid w:val="00C664C7"/>
    <w:rsid w:val="00C6654C"/>
    <w:rsid w:val="00C666B6"/>
    <w:rsid w:val="00C667A8"/>
    <w:rsid w:val="00C66878"/>
    <w:rsid w:val="00C66926"/>
    <w:rsid w:val="00C66BEF"/>
    <w:rsid w:val="00C66D3A"/>
    <w:rsid w:val="00C66EDA"/>
    <w:rsid w:val="00C67C79"/>
    <w:rsid w:val="00C704B1"/>
    <w:rsid w:val="00C70950"/>
    <w:rsid w:val="00C70962"/>
    <w:rsid w:val="00C70D44"/>
    <w:rsid w:val="00C70EFE"/>
    <w:rsid w:val="00C70F69"/>
    <w:rsid w:val="00C71293"/>
    <w:rsid w:val="00C71454"/>
    <w:rsid w:val="00C71502"/>
    <w:rsid w:val="00C71A68"/>
    <w:rsid w:val="00C72A82"/>
    <w:rsid w:val="00C73370"/>
    <w:rsid w:val="00C73678"/>
    <w:rsid w:val="00C73940"/>
    <w:rsid w:val="00C73EA4"/>
    <w:rsid w:val="00C74505"/>
    <w:rsid w:val="00C74A31"/>
    <w:rsid w:val="00C74B2A"/>
    <w:rsid w:val="00C74C06"/>
    <w:rsid w:val="00C74D9E"/>
    <w:rsid w:val="00C74F62"/>
    <w:rsid w:val="00C75260"/>
    <w:rsid w:val="00C752FE"/>
    <w:rsid w:val="00C7538C"/>
    <w:rsid w:val="00C7548E"/>
    <w:rsid w:val="00C755CF"/>
    <w:rsid w:val="00C756E8"/>
    <w:rsid w:val="00C75E2E"/>
    <w:rsid w:val="00C76261"/>
    <w:rsid w:val="00C7672F"/>
    <w:rsid w:val="00C7688C"/>
    <w:rsid w:val="00C76E1E"/>
    <w:rsid w:val="00C773DF"/>
    <w:rsid w:val="00C77966"/>
    <w:rsid w:val="00C77A19"/>
    <w:rsid w:val="00C77B2F"/>
    <w:rsid w:val="00C77DF7"/>
    <w:rsid w:val="00C77EAA"/>
    <w:rsid w:val="00C77FB3"/>
    <w:rsid w:val="00C80176"/>
    <w:rsid w:val="00C806B3"/>
    <w:rsid w:val="00C80BF8"/>
    <w:rsid w:val="00C81618"/>
    <w:rsid w:val="00C81769"/>
    <w:rsid w:val="00C81BC6"/>
    <w:rsid w:val="00C822AA"/>
    <w:rsid w:val="00C823A0"/>
    <w:rsid w:val="00C82BFB"/>
    <w:rsid w:val="00C82C51"/>
    <w:rsid w:val="00C82EA2"/>
    <w:rsid w:val="00C83357"/>
    <w:rsid w:val="00C83432"/>
    <w:rsid w:val="00C83554"/>
    <w:rsid w:val="00C838AA"/>
    <w:rsid w:val="00C83930"/>
    <w:rsid w:val="00C840B2"/>
    <w:rsid w:val="00C8423A"/>
    <w:rsid w:val="00C84424"/>
    <w:rsid w:val="00C8474D"/>
    <w:rsid w:val="00C84990"/>
    <w:rsid w:val="00C84B9C"/>
    <w:rsid w:val="00C84EF4"/>
    <w:rsid w:val="00C858CE"/>
    <w:rsid w:val="00C86630"/>
    <w:rsid w:val="00C867DA"/>
    <w:rsid w:val="00C8687A"/>
    <w:rsid w:val="00C86A3E"/>
    <w:rsid w:val="00C86CFD"/>
    <w:rsid w:val="00C872BB"/>
    <w:rsid w:val="00C87312"/>
    <w:rsid w:val="00C87577"/>
    <w:rsid w:val="00C87910"/>
    <w:rsid w:val="00C87AD0"/>
    <w:rsid w:val="00C87D2D"/>
    <w:rsid w:val="00C87E20"/>
    <w:rsid w:val="00C87F11"/>
    <w:rsid w:val="00C9017B"/>
    <w:rsid w:val="00C9045E"/>
    <w:rsid w:val="00C905B1"/>
    <w:rsid w:val="00C90A80"/>
    <w:rsid w:val="00C90AA0"/>
    <w:rsid w:val="00C9150D"/>
    <w:rsid w:val="00C91522"/>
    <w:rsid w:val="00C918D3"/>
    <w:rsid w:val="00C91D23"/>
    <w:rsid w:val="00C92171"/>
    <w:rsid w:val="00C9225D"/>
    <w:rsid w:val="00C92690"/>
    <w:rsid w:val="00C92F02"/>
    <w:rsid w:val="00C93217"/>
    <w:rsid w:val="00C93440"/>
    <w:rsid w:val="00C93511"/>
    <w:rsid w:val="00C93699"/>
    <w:rsid w:val="00C93834"/>
    <w:rsid w:val="00C9385A"/>
    <w:rsid w:val="00C938A0"/>
    <w:rsid w:val="00C94198"/>
    <w:rsid w:val="00C946D5"/>
    <w:rsid w:val="00C94A4D"/>
    <w:rsid w:val="00C9558D"/>
    <w:rsid w:val="00C957AD"/>
    <w:rsid w:val="00C957D7"/>
    <w:rsid w:val="00C960DD"/>
    <w:rsid w:val="00C961E1"/>
    <w:rsid w:val="00C962C9"/>
    <w:rsid w:val="00C96393"/>
    <w:rsid w:val="00C96610"/>
    <w:rsid w:val="00C96856"/>
    <w:rsid w:val="00C96BE7"/>
    <w:rsid w:val="00C96DB9"/>
    <w:rsid w:val="00C97452"/>
    <w:rsid w:val="00C975E9"/>
    <w:rsid w:val="00C97852"/>
    <w:rsid w:val="00C97C88"/>
    <w:rsid w:val="00C97FD0"/>
    <w:rsid w:val="00CA027E"/>
    <w:rsid w:val="00CA03E8"/>
    <w:rsid w:val="00CA057C"/>
    <w:rsid w:val="00CA05A5"/>
    <w:rsid w:val="00CA0FCF"/>
    <w:rsid w:val="00CA139B"/>
    <w:rsid w:val="00CA1442"/>
    <w:rsid w:val="00CA15CB"/>
    <w:rsid w:val="00CA1CA8"/>
    <w:rsid w:val="00CA1D17"/>
    <w:rsid w:val="00CA25FC"/>
    <w:rsid w:val="00CA29C2"/>
    <w:rsid w:val="00CA2AB6"/>
    <w:rsid w:val="00CA2CE1"/>
    <w:rsid w:val="00CA2E13"/>
    <w:rsid w:val="00CA2F93"/>
    <w:rsid w:val="00CA3313"/>
    <w:rsid w:val="00CA3BC0"/>
    <w:rsid w:val="00CA3C02"/>
    <w:rsid w:val="00CA40AF"/>
    <w:rsid w:val="00CA416E"/>
    <w:rsid w:val="00CA425C"/>
    <w:rsid w:val="00CA43A9"/>
    <w:rsid w:val="00CA44DD"/>
    <w:rsid w:val="00CA4927"/>
    <w:rsid w:val="00CA4B1A"/>
    <w:rsid w:val="00CA4E8D"/>
    <w:rsid w:val="00CA4F66"/>
    <w:rsid w:val="00CA5068"/>
    <w:rsid w:val="00CA53EF"/>
    <w:rsid w:val="00CA57A7"/>
    <w:rsid w:val="00CA57E1"/>
    <w:rsid w:val="00CA5D15"/>
    <w:rsid w:val="00CA5F45"/>
    <w:rsid w:val="00CA6093"/>
    <w:rsid w:val="00CA62F0"/>
    <w:rsid w:val="00CA6321"/>
    <w:rsid w:val="00CA6A5A"/>
    <w:rsid w:val="00CA6AE1"/>
    <w:rsid w:val="00CA721D"/>
    <w:rsid w:val="00CA72C7"/>
    <w:rsid w:val="00CA76A1"/>
    <w:rsid w:val="00CA77AE"/>
    <w:rsid w:val="00CA79DD"/>
    <w:rsid w:val="00CA7A9D"/>
    <w:rsid w:val="00CA7E38"/>
    <w:rsid w:val="00CB04F9"/>
    <w:rsid w:val="00CB0761"/>
    <w:rsid w:val="00CB077B"/>
    <w:rsid w:val="00CB07AB"/>
    <w:rsid w:val="00CB07F7"/>
    <w:rsid w:val="00CB0944"/>
    <w:rsid w:val="00CB0959"/>
    <w:rsid w:val="00CB0A36"/>
    <w:rsid w:val="00CB0AE6"/>
    <w:rsid w:val="00CB1AC7"/>
    <w:rsid w:val="00CB1E27"/>
    <w:rsid w:val="00CB1EFA"/>
    <w:rsid w:val="00CB226C"/>
    <w:rsid w:val="00CB25E8"/>
    <w:rsid w:val="00CB2CA7"/>
    <w:rsid w:val="00CB2DF6"/>
    <w:rsid w:val="00CB339F"/>
    <w:rsid w:val="00CB3505"/>
    <w:rsid w:val="00CB3612"/>
    <w:rsid w:val="00CB3B28"/>
    <w:rsid w:val="00CB3C31"/>
    <w:rsid w:val="00CB42A6"/>
    <w:rsid w:val="00CB4325"/>
    <w:rsid w:val="00CB4630"/>
    <w:rsid w:val="00CB4707"/>
    <w:rsid w:val="00CB473A"/>
    <w:rsid w:val="00CB4BD5"/>
    <w:rsid w:val="00CB4D3C"/>
    <w:rsid w:val="00CB509C"/>
    <w:rsid w:val="00CB52B2"/>
    <w:rsid w:val="00CB5305"/>
    <w:rsid w:val="00CB58AA"/>
    <w:rsid w:val="00CB5B77"/>
    <w:rsid w:val="00CB5BFB"/>
    <w:rsid w:val="00CB5CB2"/>
    <w:rsid w:val="00CB5D84"/>
    <w:rsid w:val="00CB5E82"/>
    <w:rsid w:val="00CB602B"/>
    <w:rsid w:val="00CB67CE"/>
    <w:rsid w:val="00CB67F2"/>
    <w:rsid w:val="00CB688D"/>
    <w:rsid w:val="00CB69D1"/>
    <w:rsid w:val="00CB6C33"/>
    <w:rsid w:val="00CB6C56"/>
    <w:rsid w:val="00CB704B"/>
    <w:rsid w:val="00CB724E"/>
    <w:rsid w:val="00CB7286"/>
    <w:rsid w:val="00CB7EA9"/>
    <w:rsid w:val="00CB7F28"/>
    <w:rsid w:val="00CC0051"/>
    <w:rsid w:val="00CC0A90"/>
    <w:rsid w:val="00CC0C90"/>
    <w:rsid w:val="00CC1669"/>
    <w:rsid w:val="00CC1A9C"/>
    <w:rsid w:val="00CC1CC6"/>
    <w:rsid w:val="00CC22F1"/>
    <w:rsid w:val="00CC245A"/>
    <w:rsid w:val="00CC2722"/>
    <w:rsid w:val="00CC2F6A"/>
    <w:rsid w:val="00CC322F"/>
    <w:rsid w:val="00CC3772"/>
    <w:rsid w:val="00CC3F7C"/>
    <w:rsid w:val="00CC4B0D"/>
    <w:rsid w:val="00CC4D8A"/>
    <w:rsid w:val="00CC5029"/>
    <w:rsid w:val="00CC58B0"/>
    <w:rsid w:val="00CC5C16"/>
    <w:rsid w:val="00CC6090"/>
    <w:rsid w:val="00CC6150"/>
    <w:rsid w:val="00CC6369"/>
    <w:rsid w:val="00CC6595"/>
    <w:rsid w:val="00CC6AFA"/>
    <w:rsid w:val="00CC6B10"/>
    <w:rsid w:val="00CC70A4"/>
    <w:rsid w:val="00CC7266"/>
    <w:rsid w:val="00CC74C8"/>
    <w:rsid w:val="00CC75D6"/>
    <w:rsid w:val="00CC7B3A"/>
    <w:rsid w:val="00CD0006"/>
    <w:rsid w:val="00CD017E"/>
    <w:rsid w:val="00CD020D"/>
    <w:rsid w:val="00CD0525"/>
    <w:rsid w:val="00CD066D"/>
    <w:rsid w:val="00CD0894"/>
    <w:rsid w:val="00CD09DB"/>
    <w:rsid w:val="00CD0C25"/>
    <w:rsid w:val="00CD0C35"/>
    <w:rsid w:val="00CD110F"/>
    <w:rsid w:val="00CD16D3"/>
    <w:rsid w:val="00CD18F7"/>
    <w:rsid w:val="00CD1B42"/>
    <w:rsid w:val="00CD1C25"/>
    <w:rsid w:val="00CD1D2B"/>
    <w:rsid w:val="00CD1DFD"/>
    <w:rsid w:val="00CD1EB5"/>
    <w:rsid w:val="00CD2010"/>
    <w:rsid w:val="00CD223E"/>
    <w:rsid w:val="00CD24EA"/>
    <w:rsid w:val="00CD2585"/>
    <w:rsid w:val="00CD2840"/>
    <w:rsid w:val="00CD29B3"/>
    <w:rsid w:val="00CD2AB3"/>
    <w:rsid w:val="00CD2ACE"/>
    <w:rsid w:val="00CD3073"/>
    <w:rsid w:val="00CD3192"/>
    <w:rsid w:val="00CD32CD"/>
    <w:rsid w:val="00CD35C5"/>
    <w:rsid w:val="00CD3725"/>
    <w:rsid w:val="00CD3DEC"/>
    <w:rsid w:val="00CD3FE6"/>
    <w:rsid w:val="00CD3FE9"/>
    <w:rsid w:val="00CD409F"/>
    <w:rsid w:val="00CD46BC"/>
    <w:rsid w:val="00CD4AF9"/>
    <w:rsid w:val="00CD4DD0"/>
    <w:rsid w:val="00CD4FBD"/>
    <w:rsid w:val="00CD51E4"/>
    <w:rsid w:val="00CD5403"/>
    <w:rsid w:val="00CD5861"/>
    <w:rsid w:val="00CD5C01"/>
    <w:rsid w:val="00CD5C47"/>
    <w:rsid w:val="00CD684E"/>
    <w:rsid w:val="00CD6868"/>
    <w:rsid w:val="00CD69E9"/>
    <w:rsid w:val="00CD77C9"/>
    <w:rsid w:val="00CD7D74"/>
    <w:rsid w:val="00CE0586"/>
    <w:rsid w:val="00CE063B"/>
    <w:rsid w:val="00CE0AB5"/>
    <w:rsid w:val="00CE0D66"/>
    <w:rsid w:val="00CE128E"/>
    <w:rsid w:val="00CE14BD"/>
    <w:rsid w:val="00CE1591"/>
    <w:rsid w:val="00CE17B9"/>
    <w:rsid w:val="00CE18A8"/>
    <w:rsid w:val="00CE1D6D"/>
    <w:rsid w:val="00CE1E07"/>
    <w:rsid w:val="00CE1F03"/>
    <w:rsid w:val="00CE2BB5"/>
    <w:rsid w:val="00CE2C08"/>
    <w:rsid w:val="00CE2C92"/>
    <w:rsid w:val="00CE2E32"/>
    <w:rsid w:val="00CE3099"/>
    <w:rsid w:val="00CE34D6"/>
    <w:rsid w:val="00CE3C77"/>
    <w:rsid w:val="00CE3F3B"/>
    <w:rsid w:val="00CE404E"/>
    <w:rsid w:val="00CE4055"/>
    <w:rsid w:val="00CE42BD"/>
    <w:rsid w:val="00CE436A"/>
    <w:rsid w:val="00CE4CDD"/>
    <w:rsid w:val="00CE5092"/>
    <w:rsid w:val="00CE5106"/>
    <w:rsid w:val="00CE51B0"/>
    <w:rsid w:val="00CE575F"/>
    <w:rsid w:val="00CE59CC"/>
    <w:rsid w:val="00CE59ED"/>
    <w:rsid w:val="00CE5CD4"/>
    <w:rsid w:val="00CE5CE5"/>
    <w:rsid w:val="00CE5D0E"/>
    <w:rsid w:val="00CE5D21"/>
    <w:rsid w:val="00CE5D38"/>
    <w:rsid w:val="00CE5E6B"/>
    <w:rsid w:val="00CE61AC"/>
    <w:rsid w:val="00CE66B2"/>
    <w:rsid w:val="00CE6848"/>
    <w:rsid w:val="00CE695A"/>
    <w:rsid w:val="00CE6A9C"/>
    <w:rsid w:val="00CE6D71"/>
    <w:rsid w:val="00CE6FFD"/>
    <w:rsid w:val="00CE7268"/>
    <w:rsid w:val="00CE73DF"/>
    <w:rsid w:val="00CE7928"/>
    <w:rsid w:val="00CE7B53"/>
    <w:rsid w:val="00CE7F18"/>
    <w:rsid w:val="00CF0203"/>
    <w:rsid w:val="00CF05C4"/>
    <w:rsid w:val="00CF1036"/>
    <w:rsid w:val="00CF107A"/>
    <w:rsid w:val="00CF1209"/>
    <w:rsid w:val="00CF155E"/>
    <w:rsid w:val="00CF1A0C"/>
    <w:rsid w:val="00CF1AD3"/>
    <w:rsid w:val="00CF1DC8"/>
    <w:rsid w:val="00CF20AE"/>
    <w:rsid w:val="00CF20C1"/>
    <w:rsid w:val="00CF259E"/>
    <w:rsid w:val="00CF2DAD"/>
    <w:rsid w:val="00CF2FAC"/>
    <w:rsid w:val="00CF32E4"/>
    <w:rsid w:val="00CF3C03"/>
    <w:rsid w:val="00CF4180"/>
    <w:rsid w:val="00CF42D5"/>
    <w:rsid w:val="00CF4582"/>
    <w:rsid w:val="00CF481A"/>
    <w:rsid w:val="00CF4C1F"/>
    <w:rsid w:val="00CF5032"/>
    <w:rsid w:val="00CF5671"/>
    <w:rsid w:val="00CF576C"/>
    <w:rsid w:val="00CF5988"/>
    <w:rsid w:val="00CF59D3"/>
    <w:rsid w:val="00CF5C61"/>
    <w:rsid w:val="00CF5D8C"/>
    <w:rsid w:val="00CF5DF3"/>
    <w:rsid w:val="00CF5E40"/>
    <w:rsid w:val="00CF5E98"/>
    <w:rsid w:val="00CF5F04"/>
    <w:rsid w:val="00CF61F6"/>
    <w:rsid w:val="00CF63BB"/>
    <w:rsid w:val="00CF6434"/>
    <w:rsid w:val="00CF670C"/>
    <w:rsid w:val="00CF68FC"/>
    <w:rsid w:val="00CF6C68"/>
    <w:rsid w:val="00CF70FE"/>
    <w:rsid w:val="00CF73D3"/>
    <w:rsid w:val="00CF760C"/>
    <w:rsid w:val="00CF7869"/>
    <w:rsid w:val="00CF790E"/>
    <w:rsid w:val="00CF7CE5"/>
    <w:rsid w:val="00CF7DCA"/>
    <w:rsid w:val="00CF7E4A"/>
    <w:rsid w:val="00D0091B"/>
    <w:rsid w:val="00D00A52"/>
    <w:rsid w:val="00D00B3C"/>
    <w:rsid w:val="00D00FDC"/>
    <w:rsid w:val="00D01213"/>
    <w:rsid w:val="00D01252"/>
    <w:rsid w:val="00D0157F"/>
    <w:rsid w:val="00D01A39"/>
    <w:rsid w:val="00D01ABB"/>
    <w:rsid w:val="00D01EBE"/>
    <w:rsid w:val="00D01FF4"/>
    <w:rsid w:val="00D024B1"/>
    <w:rsid w:val="00D024E6"/>
    <w:rsid w:val="00D02630"/>
    <w:rsid w:val="00D02773"/>
    <w:rsid w:val="00D028D2"/>
    <w:rsid w:val="00D02A70"/>
    <w:rsid w:val="00D03191"/>
    <w:rsid w:val="00D03819"/>
    <w:rsid w:val="00D038BC"/>
    <w:rsid w:val="00D03F28"/>
    <w:rsid w:val="00D04151"/>
    <w:rsid w:val="00D043BC"/>
    <w:rsid w:val="00D043FB"/>
    <w:rsid w:val="00D0440A"/>
    <w:rsid w:val="00D0456D"/>
    <w:rsid w:val="00D04CE1"/>
    <w:rsid w:val="00D0539B"/>
    <w:rsid w:val="00D0579B"/>
    <w:rsid w:val="00D05B0B"/>
    <w:rsid w:val="00D05D9A"/>
    <w:rsid w:val="00D06607"/>
    <w:rsid w:val="00D06646"/>
    <w:rsid w:val="00D06BC2"/>
    <w:rsid w:val="00D07B84"/>
    <w:rsid w:val="00D07D61"/>
    <w:rsid w:val="00D10099"/>
    <w:rsid w:val="00D10520"/>
    <w:rsid w:val="00D106F4"/>
    <w:rsid w:val="00D10B8F"/>
    <w:rsid w:val="00D10DEF"/>
    <w:rsid w:val="00D110A0"/>
    <w:rsid w:val="00D11418"/>
    <w:rsid w:val="00D117A9"/>
    <w:rsid w:val="00D11883"/>
    <w:rsid w:val="00D11A84"/>
    <w:rsid w:val="00D11B02"/>
    <w:rsid w:val="00D11E81"/>
    <w:rsid w:val="00D121C5"/>
    <w:rsid w:val="00D1240B"/>
    <w:rsid w:val="00D126CE"/>
    <w:rsid w:val="00D12743"/>
    <w:rsid w:val="00D127C6"/>
    <w:rsid w:val="00D128A3"/>
    <w:rsid w:val="00D12A91"/>
    <w:rsid w:val="00D12C18"/>
    <w:rsid w:val="00D12CD1"/>
    <w:rsid w:val="00D13395"/>
    <w:rsid w:val="00D136A2"/>
    <w:rsid w:val="00D13951"/>
    <w:rsid w:val="00D13D15"/>
    <w:rsid w:val="00D13F52"/>
    <w:rsid w:val="00D1459F"/>
    <w:rsid w:val="00D14922"/>
    <w:rsid w:val="00D14985"/>
    <w:rsid w:val="00D149BA"/>
    <w:rsid w:val="00D151E3"/>
    <w:rsid w:val="00D15766"/>
    <w:rsid w:val="00D160E6"/>
    <w:rsid w:val="00D1663A"/>
    <w:rsid w:val="00D168D4"/>
    <w:rsid w:val="00D16F0F"/>
    <w:rsid w:val="00D1728C"/>
    <w:rsid w:val="00D172AC"/>
    <w:rsid w:val="00D173F2"/>
    <w:rsid w:val="00D174BF"/>
    <w:rsid w:val="00D1771B"/>
    <w:rsid w:val="00D1796D"/>
    <w:rsid w:val="00D179E2"/>
    <w:rsid w:val="00D17A87"/>
    <w:rsid w:val="00D17AC8"/>
    <w:rsid w:val="00D17D66"/>
    <w:rsid w:val="00D2020A"/>
    <w:rsid w:val="00D20231"/>
    <w:rsid w:val="00D20B2E"/>
    <w:rsid w:val="00D20C75"/>
    <w:rsid w:val="00D20F73"/>
    <w:rsid w:val="00D21139"/>
    <w:rsid w:val="00D211B2"/>
    <w:rsid w:val="00D21357"/>
    <w:rsid w:val="00D21364"/>
    <w:rsid w:val="00D21E46"/>
    <w:rsid w:val="00D21EA2"/>
    <w:rsid w:val="00D21F6F"/>
    <w:rsid w:val="00D22239"/>
    <w:rsid w:val="00D22243"/>
    <w:rsid w:val="00D224DD"/>
    <w:rsid w:val="00D22505"/>
    <w:rsid w:val="00D227C6"/>
    <w:rsid w:val="00D22AD7"/>
    <w:rsid w:val="00D22EE0"/>
    <w:rsid w:val="00D23033"/>
    <w:rsid w:val="00D23069"/>
    <w:rsid w:val="00D233F4"/>
    <w:rsid w:val="00D23A2E"/>
    <w:rsid w:val="00D23B1F"/>
    <w:rsid w:val="00D23E2A"/>
    <w:rsid w:val="00D23E41"/>
    <w:rsid w:val="00D2407D"/>
    <w:rsid w:val="00D24462"/>
    <w:rsid w:val="00D244D1"/>
    <w:rsid w:val="00D2516D"/>
    <w:rsid w:val="00D25255"/>
    <w:rsid w:val="00D252E9"/>
    <w:rsid w:val="00D2559A"/>
    <w:rsid w:val="00D25AD3"/>
    <w:rsid w:val="00D25B9F"/>
    <w:rsid w:val="00D25C9C"/>
    <w:rsid w:val="00D25ECC"/>
    <w:rsid w:val="00D25FD2"/>
    <w:rsid w:val="00D26645"/>
    <w:rsid w:val="00D26772"/>
    <w:rsid w:val="00D26970"/>
    <w:rsid w:val="00D269B6"/>
    <w:rsid w:val="00D27251"/>
    <w:rsid w:val="00D27397"/>
    <w:rsid w:val="00D275CC"/>
    <w:rsid w:val="00D2760E"/>
    <w:rsid w:val="00D276B0"/>
    <w:rsid w:val="00D2772F"/>
    <w:rsid w:val="00D27828"/>
    <w:rsid w:val="00D279F3"/>
    <w:rsid w:val="00D27D82"/>
    <w:rsid w:val="00D27F9F"/>
    <w:rsid w:val="00D3004C"/>
    <w:rsid w:val="00D308B9"/>
    <w:rsid w:val="00D308D9"/>
    <w:rsid w:val="00D30CC0"/>
    <w:rsid w:val="00D31283"/>
    <w:rsid w:val="00D312F0"/>
    <w:rsid w:val="00D31468"/>
    <w:rsid w:val="00D315B2"/>
    <w:rsid w:val="00D31614"/>
    <w:rsid w:val="00D319D1"/>
    <w:rsid w:val="00D31BE6"/>
    <w:rsid w:val="00D3204A"/>
    <w:rsid w:val="00D3230A"/>
    <w:rsid w:val="00D32407"/>
    <w:rsid w:val="00D32CD2"/>
    <w:rsid w:val="00D330CA"/>
    <w:rsid w:val="00D33162"/>
    <w:rsid w:val="00D33229"/>
    <w:rsid w:val="00D33439"/>
    <w:rsid w:val="00D33FDF"/>
    <w:rsid w:val="00D345D5"/>
    <w:rsid w:val="00D34C27"/>
    <w:rsid w:val="00D34E65"/>
    <w:rsid w:val="00D34FD8"/>
    <w:rsid w:val="00D3502D"/>
    <w:rsid w:val="00D35270"/>
    <w:rsid w:val="00D353E9"/>
    <w:rsid w:val="00D3542F"/>
    <w:rsid w:val="00D35473"/>
    <w:rsid w:val="00D357B4"/>
    <w:rsid w:val="00D35C5C"/>
    <w:rsid w:val="00D35C75"/>
    <w:rsid w:val="00D35CFD"/>
    <w:rsid w:val="00D361CF"/>
    <w:rsid w:val="00D3625A"/>
    <w:rsid w:val="00D36809"/>
    <w:rsid w:val="00D369AA"/>
    <w:rsid w:val="00D36AB8"/>
    <w:rsid w:val="00D36B6D"/>
    <w:rsid w:val="00D36C94"/>
    <w:rsid w:val="00D37060"/>
    <w:rsid w:val="00D37118"/>
    <w:rsid w:val="00D3729B"/>
    <w:rsid w:val="00D3747F"/>
    <w:rsid w:val="00D3750A"/>
    <w:rsid w:val="00D37530"/>
    <w:rsid w:val="00D37B9A"/>
    <w:rsid w:val="00D37C53"/>
    <w:rsid w:val="00D37D86"/>
    <w:rsid w:val="00D37DEE"/>
    <w:rsid w:val="00D402B2"/>
    <w:rsid w:val="00D4050C"/>
    <w:rsid w:val="00D4082F"/>
    <w:rsid w:val="00D40B94"/>
    <w:rsid w:val="00D40C59"/>
    <w:rsid w:val="00D40DFE"/>
    <w:rsid w:val="00D40E9C"/>
    <w:rsid w:val="00D41292"/>
    <w:rsid w:val="00D412AA"/>
    <w:rsid w:val="00D413F7"/>
    <w:rsid w:val="00D4154A"/>
    <w:rsid w:val="00D41884"/>
    <w:rsid w:val="00D41A6F"/>
    <w:rsid w:val="00D41CC6"/>
    <w:rsid w:val="00D41D8F"/>
    <w:rsid w:val="00D41EAA"/>
    <w:rsid w:val="00D420A8"/>
    <w:rsid w:val="00D42599"/>
    <w:rsid w:val="00D425D7"/>
    <w:rsid w:val="00D42E36"/>
    <w:rsid w:val="00D433D2"/>
    <w:rsid w:val="00D4375A"/>
    <w:rsid w:val="00D437A8"/>
    <w:rsid w:val="00D4385B"/>
    <w:rsid w:val="00D4398C"/>
    <w:rsid w:val="00D43CAE"/>
    <w:rsid w:val="00D43D09"/>
    <w:rsid w:val="00D441B7"/>
    <w:rsid w:val="00D446D4"/>
    <w:rsid w:val="00D4485B"/>
    <w:rsid w:val="00D4498D"/>
    <w:rsid w:val="00D44C68"/>
    <w:rsid w:val="00D44FD5"/>
    <w:rsid w:val="00D4532E"/>
    <w:rsid w:val="00D4547F"/>
    <w:rsid w:val="00D4549C"/>
    <w:rsid w:val="00D455EB"/>
    <w:rsid w:val="00D45C0E"/>
    <w:rsid w:val="00D45D26"/>
    <w:rsid w:val="00D46356"/>
    <w:rsid w:val="00D46C77"/>
    <w:rsid w:val="00D46D71"/>
    <w:rsid w:val="00D46FFB"/>
    <w:rsid w:val="00D474F2"/>
    <w:rsid w:val="00D4764B"/>
    <w:rsid w:val="00D4765C"/>
    <w:rsid w:val="00D47818"/>
    <w:rsid w:val="00D478A6"/>
    <w:rsid w:val="00D478D8"/>
    <w:rsid w:val="00D504B0"/>
    <w:rsid w:val="00D5052D"/>
    <w:rsid w:val="00D50537"/>
    <w:rsid w:val="00D509FF"/>
    <w:rsid w:val="00D50A2B"/>
    <w:rsid w:val="00D511DA"/>
    <w:rsid w:val="00D51594"/>
    <w:rsid w:val="00D515DB"/>
    <w:rsid w:val="00D51839"/>
    <w:rsid w:val="00D51852"/>
    <w:rsid w:val="00D51F08"/>
    <w:rsid w:val="00D52113"/>
    <w:rsid w:val="00D52127"/>
    <w:rsid w:val="00D52288"/>
    <w:rsid w:val="00D5231C"/>
    <w:rsid w:val="00D524CA"/>
    <w:rsid w:val="00D52806"/>
    <w:rsid w:val="00D529D4"/>
    <w:rsid w:val="00D52DFD"/>
    <w:rsid w:val="00D52E9E"/>
    <w:rsid w:val="00D53131"/>
    <w:rsid w:val="00D53159"/>
    <w:rsid w:val="00D53713"/>
    <w:rsid w:val="00D54114"/>
    <w:rsid w:val="00D5445F"/>
    <w:rsid w:val="00D54C0A"/>
    <w:rsid w:val="00D54DAF"/>
    <w:rsid w:val="00D5500A"/>
    <w:rsid w:val="00D55338"/>
    <w:rsid w:val="00D5533F"/>
    <w:rsid w:val="00D55AAE"/>
    <w:rsid w:val="00D55B0E"/>
    <w:rsid w:val="00D55BAC"/>
    <w:rsid w:val="00D55BF2"/>
    <w:rsid w:val="00D56152"/>
    <w:rsid w:val="00D565AC"/>
    <w:rsid w:val="00D5669B"/>
    <w:rsid w:val="00D568D5"/>
    <w:rsid w:val="00D56A37"/>
    <w:rsid w:val="00D56FD4"/>
    <w:rsid w:val="00D57015"/>
    <w:rsid w:val="00D57026"/>
    <w:rsid w:val="00D57034"/>
    <w:rsid w:val="00D571F7"/>
    <w:rsid w:val="00D57763"/>
    <w:rsid w:val="00D577CF"/>
    <w:rsid w:val="00D578A4"/>
    <w:rsid w:val="00D57AA7"/>
    <w:rsid w:val="00D57C66"/>
    <w:rsid w:val="00D57D73"/>
    <w:rsid w:val="00D57D9F"/>
    <w:rsid w:val="00D57DEA"/>
    <w:rsid w:val="00D57EE8"/>
    <w:rsid w:val="00D6056C"/>
    <w:rsid w:val="00D60983"/>
    <w:rsid w:val="00D60DDD"/>
    <w:rsid w:val="00D611BF"/>
    <w:rsid w:val="00D615C6"/>
    <w:rsid w:val="00D61784"/>
    <w:rsid w:val="00D61B25"/>
    <w:rsid w:val="00D61F69"/>
    <w:rsid w:val="00D620D6"/>
    <w:rsid w:val="00D62771"/>
    <w:rsid w:val="00D627EC"/>
    <w:rsid w:val="00D628F0"/>
    <w:rsid w:val="00D62998"/>
    <w:rsid w:val="00D630A6"/>
    <w:rsid w:val="00D63B5A"/>
    <w:rsid w:val="00D63D38"/>
    <w:rsid w:val="00D63FF5"/>
    <w:rsid w:val="00D64840"/>
    <w:rsid w:val="00D64B10"/>
    <w:rsid w:val="00D65539"/>
    <w:rsid w:val="00D656C7"/>
    <w:rsid w:val="00D658A1"/>
    <w:rsid w:val="00D6615D"/>
    <w:rsid w:val="00D66408"/>
    <w:rsid w:val="00D66818"/>
    <w:rsid w:val="00D66C6D"/>
    <w:rsid w:val="00D66D05"/>
    <w:rsid w:val="00D670E6"/>
    <w:rsid w:val="00D674A0"/>
    <w:rsid w:val="00D6758A"/>
    <w:rsid w:val="00D67891"/>
    <w:rsid w:val="00D67B00"/>
    <w:rsid w:val="00D67BF2"/>
    <w:rsid w:val="00D67D00"/>
    <w:rsid w:val="00D67E9D"/>
    <w:rsid w:val="00D67FCF"/>
    <w:rsid w:val="00D703E6"/>
    <w:rsid w:val="00D704C3"/>
    <w:rsid w:val="00D70658"/>
    <w:rsid w:val="00D70A23"/>
    <w:rsid w:val="00D70E06"/>
    <w:rsid w:val="00D7116B"/>
    <w:rsid w:val="00D71446"/>
    <w:rsid w:val="00D715CF"/>
    <w:rsid w:val="00D718FC"/>
    <w:rsid w:val="00D71976"/>
    <w:rsid w:val="00D71CD4"/>
    <w:rsid w:val="00D71F37"/>
    <w:rsid w:val="00D7217E"/>
    <w:rsid w:val="00D724DE"/>
    <w:rsid w:val="00D72707"/>
    <w:rsid w:val="00D72905"/>
    <w:rsid w:val="00D72CF0"/>
    <w:rsid w:val="00D72D15"/>
    <w:rsid w:val="00D72F5F"/>
    <w:rsid w:val="00D730FD"/>
    <w:rsid w:val="00D7369F"/>
    <w:rsid w:val="00D73703"/>
    <w:rsid w:val="00D738A6"/>
    <w:rsid w:val="00D73A36"/>
    <w:rsid w:val="00D73B71"/>
    <w:rsid w:val="00D73C6D"/>
    <w:rsid w:val="00D73CDF"/>
    <w:rsid w:val="00D73F75"/>
    <w:rsid w:val="00D74298"/>
    <w:rsid w:val="00D74A86"/>
    <w:rsid w:val="00D74B28"/>
    <w:rsid w:val="00D7510E"/>
    <w:rsid w:val="00D7594C"/>
    <w:rsid w:val="00D75E43"/>
    <w:rsid w:val="00D76117"/>
    <w:rsid w:val="00D76150"/>
    <w:rsid w:val="00D764CA"/>
    <w:rsid w:val="00D764CD"/>
    <w:rsid w:val="00D76545"/>
    <w:rsid w:val="00D7689F"/>
    <w:rsid w:val="00D768FE"/>
    <w:rsid w:val="00D769B4"/>
    <w:rsid w:val="00D76D33"/>
    <w:rsid w:val="00D76E5E"/>
    <w:rsid w:val="00D7751B"/>
    <w:rsid w:val="00D77553"/>
    <w:rsid w:val="00D77AB1"/>
    <w:rsid w:val="00D77BB2"/>
    <w:rsid w:val="00D801B0"/>
    <w:rsid w:val="00D801D0"/>
    <w:rsid w:val="00D80462"/>
    <w:rsid w:val="00D8056A"/>
    <w:rsid w:val="00D806AC"/>
    <w:rsid w:val="00D806F2"/>
    <w:rsid w:val="00D8073B"/>
    <w:rsid w:val="00D80740"/>
    <w:rsid w:val="00D808E1"/>
    <w:rsid w:val="00D8091B"/>
    <w:rsid w:val="00D80FB2"/>
    <w:rsid w:val="00D8112C"/>
    <w:rsid w:val="00D81148"/>
    <w:rsid w:val="00D81155"/>
    <w:rsid w:val="00D81258"/>
    <w:rsid w:val="00D812E9"/>
    <w:rsid w:val="00D81375"/>
    <w:rsid w:val="00D814ED"/>
    <w:rsid w:val="00D8199A"/>
    <w:rsid w:val="00D81BC4"/>
    <w:rsid w:val="00D81F87"/>
    <w:rsid w:val="00D8201A"/>
    <w:rsid w:val="00D826E6"/>
    <w:rsid w:val="00D828FB"/>
    <w:rsid w:val="00D82975"/>
    <w:rsid w:val="00D829B0"/>
    <w:rsid w:val="00D829DD"/>
    <w:rsid w:val="00D82AEB"/>
    <w:rsid w:val="00D82B37"/>
    <w:rsid w:val="00D82F62"/>
    <w:rsid w:val="00D83094"/>
    <w:rsid w:val="00D83212"/>
    <w:rsid w:val="00D83302"/>
    <w:rsid w:val="00D83654"/>
    <w:rsid w:val="00D83708"/>
    <w:rsid w:val="00D839BA"/>
    <w:rsid w:val="00D839EE"/>
    <w:rsid w:val="00D83A7E"/>
    <w:rsid w:val="00D83AD8"/>
    <w:rsid w:val="00D83C60"/>
    <w:rsid w:val="00D84034"/>
    <w:rsid w:val="00D8431E"/>
    <w:rsid w:val="00D847CE"/>
    <w:rsid w:val="00D84D1A"/>
    <w:rsid w:val="00D84D54"/>
    <w:rsid w:val="00D84F63"/>
    <w:rsid w:val="00D84FFD"/>
    <w:rsid w:val="00D8504F"/>
    <w:rsid w:val="00D855EA"/>
    <w:rsid w:val="00D85665"/>
    <w:rsid w:val="00D85852"/>
    <w:rsid w:val="00D85BDB"/>
    <w:rsid w:val="00D85F98"/>
    <w:rsid w:val="00D8604B"/>
    <w:rsid w:val="00D862A2"/>
    <w:rsid w:val="00D862A4"/>
    <w:rsid w:val="00D863D8"/>
    <w:rsid w:val="00D868ED"/>
    <w:rsid w:val="00D86C1D"/>
    <w:rsid w:val="00D86E5E"/>
    <w:rsid w:val="00D872AF"/>
    <w:rsid w:val="00D872DC"/>
    <w:rsid w:val="00D873C1"/>
    <w:rsid w:val="00D876A5"/>
    <w:rsid w:val="00D87B45"/>
    <w:rsid w:val="00D87C9B"/>
    <w:rsid w:val="00D90003"/>
    <w:rsid w:val="00D900EF"/>
    <w:rsid w:val="00D902B1"/>
    <w:rsid w:val="00D90349"/>
    <w:rsid w:val="00D90A62"/>
    <w:rsid w:val="00D90FAF"/>
    <w:rsid w:val="00D91142"/>
    <w:rsid w:val="00D91997"/>
    <w:rsid w:val="00D91CC7"/>
    <w:rsid w:val="00D91D5B"/>
    <w:rsid w:val="00D9202D"/>
    <w:rsid w:val="00D92195"/>
    <w:rsid w:val="00D9242A"/>
    <w:rsid w:val="00D92513"/>
    <w:rsid w:val="00D9264E"/>
    <w:rsid w:val="00D92D3C"/>
    <w:rsid w:val="00D92E69"/>
    <w:rsid w:val="00D92F77"/>
    <w:rsid w:val="00D93129"/>
    <w:rsid w:val="00D9330F"/>
    <w:rsid w:val="00D93333"/>
    <w:rsid w:val="00D93B74"/>
    <w:rsid w:val="00D93B7F"/>
    <w:rsid w:val="00D93D44"/>
    <w:rsid w:val="00D93E1E"/>
    <w:rsid w:val="00D94108"/>
    <w:rsid w:val="00D942DD"/>
    <w:rsid w:val="00D948FE"/>
    <w:rsid w:val="00D956C4"/>
    <w:rsid w:val="00D95A05"/>
    <w:rsid w:val="00D95D2B"/>
    <w:rsid w:val="00D9644A"/>
    <w:rsid w:val="00D967BB"/>
    <w:rsid w:val="00D96A8D"/>
    <w:rsid w:val="00D96E60"/>
    <w:rsid w:val="00D97411"/>
    <w:rsid w:val="00D976B0"/>
    <w:rsid w:val="00D97A31"/>
    <w:rsid w:val="00D97F87"/>
    <w:rsid w:val="00DA0281"/>
    <w:rsid w:val="00DA033A"/>
    <w:rsid w:val="00DA0513"/>
    <w:rsid w:val="00DA0918"/>
    <w:rsid w:val="00DA0941"/>
    <w:rsid w:val="00DA099A"/>
    <w:rsid w:val="00DA1732"/>
    <w:rsid w:val="00DA1ADE"/>
    <w:rsid w:val="00DA1E99"/>
    <w:rsid w:val="00DA243C"/>
    <w:rsid w:val="00DA27B0"/>
    <w:rsid w:val="00DA2A14"/>
    <w:rsid w:val="00DA2DC9"/>
    <w:rsid w:val="00DA2E83"/>
    <w:rsid w:val="00DA3527"/>
    <w:rsid w:val="00DA39EE"/>
    <w:rsid w:val="00DA3AD6"/>
    <w:rsid w:val="00DA4204"/>
    <w:rsid w:val="00DA46D3"/>
    <w:rsid w:val="00DA4A4A"/>
    <w:rsid w:val="00DA4AD6"/>
    <w:rsid w:val="00DA4E49"/>
    <w:rsid w:val="00DA4E52"/>
    <w:rsid w:val="00DA518D"/>
    <w:rsid w:val="00DA5622"/>
    <w:rsid w:val="00DA587C"/>
    <w:rsid w:val="00DA5B56"/>
    <w:rsid w:val="00DA63B7"/>
    <w:rsid w:val="00DA643C"/>
    <w:rsid w:val="00DA6698"/>
    <w:rsid w:val="00DA6862"/>
    <w:rsid w:val="00DA6934"/>
    <w:rsid w:val="00DA6CE8"/>
    <w:rsid w:val="00DA6F58"/>
    <w:rsid w:val="00DA7246"/>
    <w:rsid w:val="00DA7329"/>
    <w:rsid w:val="00DA74B4"/>
    <w:rsid w:val="00DA755E"/>
    <w:rsid w:val="00DA7614"/>
    <w:rsid w:val="00DA76DF"/>
    <w:rsid w:val="00DA7701"/>
    <w:rsid w:val="00DA773B"/>
    <w:rsid w:val="00DA7B2C"/>
    <w:rsid w:val="00DA7CB7"/>
    <w:rsid w:val="00DB025C"/>
    <w:rsid w:val="00DB02C6"/>
    <w:rsid w:val="00DB0A09"/>
    <w:rsid w:val="00DB0E3D"/>
    <w:rsid w:val="00DB0EAD"/>
    <w:rsid w:val="00DB12A5"/>
    <w:rsid w:val="00DB1405"/>
    <w:rsid w:val="00DB1472"/>
    <w:rsid w:val="00DB16A2"/>
    <w:rsid w:val="00DB192E"/>
    <w:rsid w:val="00DB1934"/>
    <w:rsid w:val="00DB1AAE"/>
    <w:rsid w:val="00DB1E52"/>
    <w:rsid w:val="00DB2334"/>
    <w:rsid w:val="00DB3105"/>
    <w:rsid w:val="00DB3300"/>
    <w:rsid w:val="00DB332B"/>
    <w:rsid w:val="00DB352D"/>
    <w:rsid w:val="00DB3B16"/>
    <w:rsid w:val="00DB4280"/>
    <w:rsid w:val="00DB43D7"/>
    <w:rsid w:val="00DB4471"/>
    <w:rsid w:val="00DB458B"/>
    <w:rsid w:val="00DB4955"/>
    <w:rsid w:val="00DB4E16"/>
    <w:rsid w:val="00DB4EBA"/>
    <w:rsid w:val="00DB51A5"/>
    <w:rsid w:val="00DB541E"/>
    <w:rsid w:val="00DB551A"/>
    <w:rsid w:val="00DB589D"/>
    <w:rsid w:val="00DB5B8B"/>
    <w:rsid w:val="00DB5BD4"/>
    <w:rsid w:val="00DB5F8B"/>
    <w:rsid w:val="00DB6050"/>
    <w:rsid w:val="00DB643B"/>
    <w:rsid w:val="00DB69E4"/>
    <w:rsid w:val="00DB6F5B"/>
    <w:rsid w:val="00DB70A3"/>
    <w:rsid w:val="00DB7371"/>
    <w:rsid w:val="00DB73A9"/>
    <w:rsid w:val="00DB789E"/>
    <w:rsid w:val="00DB79E7"/>
    <w:rsid w:val="00DB7A8E"/>
    <w:rsid w:val="00DB7D67"/>
    <w:rsid w:val="00DC0413"/>
    <w:rsid w:val="00DC0639"/>
    <w:rsid w:val="00DC08D7"/>
    <w:rsid w:val="00DC09BC"/>
    <w:rsid w:val="00DC0A4C"/>
    <w:rsid w:val="00DC0AFA"/>
    <w:rsid w:val="00DC0DC7"/>
    <w:rsid w:val="00DC0F1F"/>
    <w:rsid w:val="00DC0FA5"/>
    <w:rsid w:val="00DC0FD7"/>
    <w:rsid w:val="00DC11BA"/>
    <w:rsid w:val="00DC13AA"/>
    <w:rsid w:val="00DC161F"/>
    <w:rsid w:val="00DC1871"/>
    <w:rsid w:val="00DC1F64"/>
    <w:rsid w:val="00DC26AD"/>
    <w:rsid w:val="00DC29A7"/>
    <w:rsid w:val="00DC308D"/>
    <w:rsid w:val="00DC311D"/>
    <w:rsid w:val="00DC385A"/>
    <w:rsid w:val="00DC3892"/>
    <w:rsid w:val="00DC3910"/>
    <w:rsid w:val="00DC3C5B"/>
    <w:rsid w:val="00DC4463"/>
    <w:rsid w:val="00DC4553"/>
    <w:rsid w:val="00DC45B9"/>
    <w:rsid w:val="00DC481F"/>
    <w:rsid w:val="00DC4C3D"/>
    <w:rsid w:val="00DC4FE6"/>
    <w:rsid w:val="00DC51D9"/>
    <w:rsid w:val="00DC5682"/>
    <w:rsid w:val="00DC5CA1"/>
    <w:rsid w:val="00DC5CAC"/>
    <w:rsid w:val="00DC5F01"/>
    <w:rsid w:val="00DC6037"/>
    <w:rsid w:val="00DC6196"/>
    <w:rsid w:val="00DC6655"/>
    <w:rsid w:val="00DC6661"/>
    <w:rsid w:val="00DC69D4"/>
    <w:rsid w:val="00DC6A4B"/>
    <w:rsid w:val="00DC6A6C"/>
    <w:rsid w:val="00DC6FD7"/>
    <w:rsid w:val="00DC7245"/>
    <w:rsid w:val="00DC73B0"/>
    <w:rsid w:val="00DC73BB"/>
    <w:rsid w:val="00DC73CA"/>
    <w:rsid w:val="00DC75EB"/>
    <w:rsid w:val="00DC7B28"/>
    <w:rsid w:val="00DC7D43"/>
    <w:rsid w:val="00DC7F01"/>
    <w:rsid w:val="00DD0041"/>
    <w:rsid w:val="00DD087B"/>
    <w:rsid w:val="00DD0D03"/>
    <w:rsid w:val="00DD0EC6"/>
    <w:rsid w:val="00DD156F"/>
    <w:rsid w:val="00DD16E0"/>
    <w:rsid w:val="00DD1753"/>
    <w:rsid w:val="00DD17AA"/>
    <w:rsid w:val="00DD19A1"/>
    <w:rsid w:val="00DD237A"/>
    <w:rsid w:val="00DD2574"/>
    <w:rsid w:val="00DD2631"/>
    <w:rsid w:val="00DD275F"/>
    <w:rsid w:val="00DD2BA2"/>
    <w:rsid w:val="00DD2D66"/>
    <w:rsid w:val="00DD2E29"/>
    <w:rsid w:val="00DD302C"/>
    <w:rsid w:val="00DD3238"/>
    <w:rsid w:val="00DD3319"/>
    <w:rsid w:val="00DD351C"/>
    <w:rsid w:val="00DD360B"/>
    <w:rsid w:val="00DD37DD"/>
    <w:rsid w:val="00DD38FC"/>
    <w:rsid w:val="00DD3B26"/>
    <w:rsid w:val="00DD3BE1"/>
    <w:rsid w:val="00DD3E39"/>
    <w:rsid w:val="00DD4357"/>
    <w:rsid w:val="00DD4473"/>
    <w:rsid w:val="00DD4551"/>
    <w:rsid w:val="00DD4CA9"/>
    <w:rsid w:val="00DD544D"/>
    <w:rsid w:val="00DD544E"/>
    <w:rsid w:val="00DD562B"/>
    <w:rsid w:val="00DD56F6"/>
    <w:rsid w:val="00DD58C6"/>
    <w:rsid w:val="00DD5AE9"/>
    <w:rsid w:val="00DD5BE0"/>
    <w:rsid w:val="00DD6215"/>
    <w:rsid w:val="00DD622B"/>
    <w:rsid w:val="00DD661B"/>
    <w:rsid w:val="00DD6A70"/>
    <w:rsid w:val="00DD6D61"/>
    <w:rsid w:val="00DD6EAE"/>
    <w:rsid w:val="00DD708F"/>
    <w:rsid w:val="00DD7184"/>
    <w:rsid w:val="00DD7472"/>
    <w:rsid w:val="00DD785E"/>
    <w:rsid w:val="00DD7BC0"/>
    <w:rsid w:val="00DD7BC1"/>
    <w:rsid w:val="00DD7E12"/>
    <w:rsid w:val="00DE001C"/>
    <w:rsid w:val="00DE0469"/>
    <w:rsid w:val="00DE0586"/>
    <w:rsid w:val="00DE0789"/>
    <w:rsid w:val="00DE0BBF"/>
    <w:rsid w:val="00DE1079"/>
    <w:rsid w:val="00DE1214"/>
    <w:rsid w:val="00DE1597"/>
    <w:rsid w:val="00DE1C95"/>
    <w:rsid w:val="00DE1F09"/>
    <w:rsid w:val="00DE22E2"/>
    <w:rsid w:val="00DE2442"/>
    <w:rsid w:val="00DE25D5"/>
    <w:rsid w:val="00DE2B3D"/>
    <w:rsid w:val="00DE2B5B"/>
    <w:rsid w:val="00DE3018"/>
    <w:rsid w:val="00DE3677"/>
    <w:rsid w:val="00DE374B"/>
    <w:rsid w:val="00DE39CD"/>
    <w:rsid w:val="00DE3C38"/>
    <w:rsid w:val="00DE3EAA"/>
    <w:rsid w:val="00DE3ED2"/>
    <w:rsid w:val="00DE4357"/>
    <w:rsid w:val="00DE437A"/>
    <w:rsid w:val="00DE44A2"/>
    <w:rsid w:val="00DE4B27"/>
    <w:rsid w:val="00DE4D4F"/>
    <w:rsid w:val="00DE522A"/>
    <w:rsid w:val="00DE52AE"/>
    <w:rsid w:val="00DE540D"/>
    <w:rsid w:val="00DE5715"/>
    <w:rsid w:val="00DE57DA"/>
    <w:rsid w:val="00DE5BAF"/>
    <w:rsid w:val="00DE6174"/>
    <w:rsid w:val="00DE61FF"/>
    <w:rsid w:val="00DE687F"/>
    <w:rsid w:val="00DE6D4B"/>
    <w:rsid w:val="00DE6F46"/>
    <w:rsid w:val="00DE74B2"/>
    <w:rsid w:val="00DE776C"/>
    <w:rsid w:val="00DE7B42"/>
    <w:rsid w:val="00DE7FE9"/>
    <w:rsid w:val="00DF0855"/>
    <w:rsid w:val="00DF0934"/>
    <w:rsid w:val="00DF0B0C"/>
    <w:rsid w:val="00DF0DEC"/>
    <w:rsid w:val="00DF122E"/>
    <w:rsid w:val="00DF12EF"/>
    <w:rsid w:val="00DF14B8"/>
    <w:rsid w:val="00DF1504"/>
    <w:rsid w:val="00DF1523"/>
    <w:rsid w:val="00DF156F"/>
    <w:rsid w:val="00DF1D00"/>
    <w:rsid w:val="00DF1D20"/>
    <w:rsid w:val="00DF24D0"/>
    <w:rsid w:val="00DF280D"/>
    <w:rsid w:val="00DF2A31"/>
    <w:rsid w:val="00DF2BEB"/>
    <w:rsid w:val="00DF2E89"/>
    <w:rsid w:val="00DF2F3D"/>
    <w:rsid w:val="00DF33CD"/>
    <w:rsid w:val="00DF3D34"/>
    <w:rsid w:val="00DF3D49"/>
    <w:rsid w:val="00DF3E15"/>
    <w:rsid w:val="00DF3E17"/>
    <w:rsid w:val="00DF428B"/>
    <w:rsid w:val="00DF49B6"/>
    <w:rsid w:val="00DF4A0B"/>
    <w:rsid w:val="00DF4F5F"/>
    <w:rsid w:val="00DF5000"/>
    <w:rsid w:val="00DF50B9"/>
    <w:rsid w:val="00DF5252"/>
    <w:rsid w:val="00DF5483"/>
    <w:rsid w:val="00DF55D1"/>
    <w:rsid w:val="00DF5716"/>
    <w:rsid w:val="00DF5A65"/>
    <w:rsid w:val="00DF6068"/>
    <w:rsid w:val="00DF65CB"/>
    <w:rsid w:val="00DF6AB6"/>
    <w:rsid w:val="00DF6AB8"/>
    <w:rsid w:val="00DF6CBD"/>
    <w:rsid w:val="00DF6E84"/>
    <w:rsid w:val="00DF7AED"/>
    <w:rsid w:val="00E00568"/>
    <w:rsid w:val="00E00C9D"/>
    <w:rsid w:val="00E00D87"/>
    <w:rsid w:val="00E00E65"/>
    <w:rsid w:val="00E01017"/>
    <w:rsid w:val="00E0114A"/>
    <w:rsid w:val="00E014B8"/>
    <w:rsid w:val="00E01548"/>
    <w:rsid w:val="00E01773"/>
    <w:rsid w:val="00E01CC7"/>
    <w:rsid w:val="00E0226F"/>
    <w:rsid w:val="00E022A8"/>
    <w:rsid w:val="00E02867"/>
    <w:rsid w:val="00E02BE8"/>
    <w:rsid w:val="00E02DEE"/>
    <w:rsid w:val="00E02E3A"/>
    <w:rsid w:val="00E03111"/>
    <w:rsid w:val="00E033EB"/>
    <w:rsid w:val="00E036C1"/>
    <w:rsid w:val="00E03965"/>
    <w:rsid w:val="00E03A3B"/>
    <w:rsid w:val="00E03A4B"/>
    <w:rsid w:val="00E03BDF"/>
    <w:rsid w:val="00E03FF8"/>
    <w:rsid w:val="00E0422F"/>
    <w:rsid w:val="00E042C5"/>
    <w:rsid w:val="00E04651"/>
    <w:rsid w:val="00E04E4F"/>
    <w:rsid w:val="00E0501D"/>
    <w:rsid w:val="00E053E8"/>
    <w:rsid w:val="00E0575A"/>
    <w:rsid w:val="00E05934"/>
    <w:rsid w:val="00E05E69"/>
    <w:rsid w:val="00E061BE"/>
    <w:rsid w:val="00E06210"/>
    <w:rsid w:val="00E06870"/>
    <w:rsid w:val="00E06BE4"/>
    <w:rsid w:val="00E06D94"/>
    <w:rsid w:val="00E06EA6"/>
    <w:rsid w:val="00E0775D"/>
    <w:rsid w:val="00E077A4"/>
    <w:rsid w:val="00E07AC5"/>
    <w:rsid w:val="00E1027C"/>
    <w:rsid w:val="00E10384"/>
    <w:rsid w:val="00E103C1"/>
    <w:rsid w:val="00E1085B"/>
    <w:rsid w:val="00E1106F"/>
    <w:rsid w:val="00E1142C"/>
    <w:rsid w:val="00E11487"/>
    <w:rsid w:val="00E115AA"/>
    <w:rsid w:val="00E1169E"/>
    <w:rsid w:val="00E11A0A"/>
    <w:rsid w:val="00E11AB0"/>
    <w:rsid w:val="00E11D41"/>
    <w:rsid w:val="00E11E3D"/>
    <w:rsid w:val="00E12525"/>
    <w:rsid w:val="00E1252C"/>
    <w:rsid w:val="00E1285C"/>
    <w:rsid w:val="00E1289B"/>
    <w:rsid w:val="00E128C4"/>
    <w:rsid w:val="00E1296C"/>
    <w:rsid w:val="00E12B26"/>
    <w:rsid w:val="00E13178"/>
    <w:rsid w:val="00E134B3"/>
    <w:rsid w:val="00E135AA"/>
    <w:rsid w:val="00E136B6"/>
    <w:rsid w:val="00E13AC4"/>
    <w:rsid w:val="00E13DAD"/>
    <w:rsid w:val="00E142D4"/>
    <w:rsid w:val="00E14565"/>
    <w:rsid w:val="00E1472F"/>
    <w:rsid w:val="00E14C72"/>
    <w:rsid w:val="00E14CEE"/>
    <w:rsid w:val="00E14D57"/>
    <w:rsid w:val="00E14EAA"/>
    <w:rsid w:val="00E157CA"/>
    <w:rsid w:val="00E160A6"/>
    <w:rsid w:val="00E164DA"/>
    <w:rsid w:val="00E16584"/>
    <w:rsid w:val="00E168FB"/>
    <w:rsid w:val="00E16A7C"/>
    <w:rsid w:val="00E16ABC"/>
    <w:rsid w:val="00E16F8A"/>
    <w:rsid w:val="00E17A81"/>
    <w:rsid w:val="00E17F8B"/>
    <w:rsid w:val="00E203CB"/>
    <w:rsid w:val="00E203E7"/>
    <w:rsid w:val="00E208A6"/>
    <w:rsid w:val="00E2090F"/>
    <w:rsid w:val="00E20CFC"/>
    <w:rsid w:val="00E20D17"/>
    <w:rsid w:val="00E20FE7"/>
    <w:rsid w:val="00E2139C"/>
    <w:rsid w:val="00E21738"/>
    <w:rsid w:val="00E2189D"/>
    <w:rsid w:val="00E21CA7"/>
    <w:rsid w:val="00E22367"/>
    <w:rsid w:val="00E22391"/>
    <w:rsid w:val="00E22A1C"/>
    <w:rsid w:val="00E239A5"/>
    <w:rsid w:val="00E23A2F"/>
    <w:rsid w:val="00E23AEF"/>
    <w:rsid w:val="00E23C0D"/>
    <w:rsid w:val="00E23F55"/>
    <w:rsid w:val="00E24312"/>
    <w:rsid w:val="00E24825"/>
    <w:rsid w:val="00E24920"/>
    <w:rsid w:val="00E2498E"/>
    <w:rsid w:val="00E24A17"/>
    <w:rsid w:val="00E24A1F"/>
    <w:rsid w:val="00E25351"/>
    <w:rsid w:val="00E25395"/>
    <w:rsid w:val="00E2547A"/>
    <w:rsid w:val="00E26317"/>
    <w:rsid w:val="00E26395"/>
    <w:rsid w:val="00E26430"/>
    <w:rsid w:val="00E264CE"/>
    <w:rsid w:val="00E2680B"/>
    <w:rsid w:val="00E26BE8"/>
    <w:rsid w:val="00E26C38"/>
    <w:rsid w:val="00E26CFE"/>
    <w:rsid w:val="00E26DC4"/>
    <w:rsid w:val="00E27130"/>
    <w:rsid w:val="00E27956"/>
    <w:rsid w:val="00E27CD4"/>
    <w:rsid w:val="00E27DDD"/>
    <w:rsid w:val="00E303DD"/>
    <w:rsid w:val="00E30620"/>
    <w:rsid w:val="00E307AD"/>
    <w:rsid w:val="00E30A43"/>
    <w:rsid w:val="00E31A5B"/>
    <w:rsid w:val="00E32193"/>
    <w:rsid w:val="00E322A8"/>
    <w:rsid w:val="00E3280E"/>
    <w:rsid w:val="00E32CF3"/>
    <w:rsid w:val="00E32F17"/>
    <w:rsid w:val="00E33371"/>
    <w:rsid w:val="00E3339B"/>
    <w:rsid w:val="00E335C3"/>
    <w:rsid w:val="00E338CB"/>
    <w:rsid w:val="00E33D36"/>
    <w:rsid w:val="00E33DA7"/>
    <w:rsid w:val="00E33FA4"/>
    <w:rsid w:val="00E349AF"/>
    <w:rsid w:val="00E34BE2"/>
    <w:rsid w:val="00E34CBC"/>
    <w:rsid w:val="00E34D1E"/>
    <w:rsid w:val="00E35964"/>
    <w:rsid w:val="00E35F07"/>
    <w:rsid w:val="00E36776"/>
    <w:rsid w:val="00E367E2"/>
    <w:rsid w:val="00E3708B"/>
    <w:rsid w:val="00E37BD3"/>
    <w:rsid w:val="00E37E37"/>
    <w:rsid w:val="00E406B5"/>
    <w:rsid w:val="00E40B66"/>
    <w:rsid w:val="00E413F5"/>
    <w:rsid w:val="00E419A3"/>
    <w:rsid w:val="00E41BC9"/>
    <w:rsid w:val="00E41C0F"/>
    <w:rsid w:val="00E41E0E"/>
    <w:rsid w:val="00E41EFB"/>
    <w:rsid w:val="00E42077"/>
    <w:rsid w:val="00E420EA"/>
    <w:rsid w:val="00E424AD"/>
    <w:rsid w:val="00E42537"/>
    <w:rsid w:val="00E428B1"/>
    <w:rsid w:val="00E42FD2"/>
    <w:rsid w:val="00E431CB"/>
    <w:rsid w:val="00E432DC"/>
    <w:rsid w:val="00E43325"/>
    <w:rsid w:val="00E43653"/>
    <w:rsid w:val="00E436D4"/>
    <w:rsid w:val="00E43930"/>
    <w:rsid w:val="00E439A9"/>
    <w:rsid w:val="00E44007"/>
    <w:rsid w:val="00E441BE"/>
    <w:rsid w:val="00E44295"/>
    <w:rsid w:val="00E44564"/>
    <w:rsid w:val="00E4475E"/>
    <w:rsid w:val="00E45152"/>
    <w:rsid w:val="00E45236"/>
    <w:rsid w:val="00E45269"/>
    <w:rsid w:val="00E45413"/>
    <w:rsid w:val="00E45B55"/>
    <w:rsid w:val="00E45B69"/>
    <w:rsid w:val="00E460F5"/>
    <w:rsid w:val="00E462C8"/>
    <w:rsid w:val="00E463B8"/>
    <w:rsid w:val="00E46576"/>
    <w:rsid w:val="00E46D50"/>
    <w:rsid w:val="00E46D69"/>
    <w:rsid w:val="00E46DAF"/>
    <w:rsid w:val="00E47633"/>
    <w:rsid w:val="00E479D3"/>
    <w:rsid w:val="00E47C56"/>
    <w:rsid w:val="00E47F54"/>
    <w:rsid w:val="00E50211"/>
    <w:rsid w:val="00E50632"/>
    <w:rsid w:val="00E50711"/>
    <w:rsid w:val="00E5093A"/>
    <w:rsid w:val="00E5099C"/>
    <w:rsid w:val="00E50C7F"/>
    <w:rsid w:val="00E50E8F"/>
    <w:rsid w:val="00E50F75"/>
    <w:rsid w:val="00E50F97"/>
    <w:rsid w:val="00E50FDB"/>
    <w:rsid w:val="00E515CC"/>
    <w:rsid w:val="00E517E2"/>
    <w:rsid w:val="00E517F6"/>
    <w:rsid w:val="00E51BA4"/>
    <w:rsid w:val="00E51CA9"/>
    <w:rsid w:val="00E51DF0"/>
    <w:rsid w:val="00E51E67"/>
    <w:rsid w:val="00E522B3"/>
    <w:rsid w:val="00E52682"/>
    <w:rsid w:val="00E52A40"/>
    <w:rsid w:val="00E52AD9"/>
    <w:rsid w:val="00E52F5A"/>
    <w:rsid w:val="00E5323D"/>
    <w:rsid w:val="00E5374C"/>
    <w:rsid w:val="00E53755"/>
    <w:rsid w:val="00E53AB9"/>
    <w:rsid w:val="00E53C49"/>
    <w:rsid w:val="00E54032"/>
    <w:rsid w:val="00E542A8"/>
    <w:rsid w:val="00E542DE"/>
    <w:rsid w:val="00E54311"/>
    <w:rsid w:val="00E54591"/>
    <w:rsid w:val="00E54D05"/>
    <w:rsid w:val="00E54D53"/>
    <w:rsid w:val="00E54D94"/>
    <w:rsid w:val="00E552A3"/>
    <w:rsid w:val="00E554C0"/>
    <w:rsid w:val="00E555D4"/>
    <w:rsid w:val="00E55BC6"/>
    <w:rsid w:val="00E55C7B"/>
    <w:rsid w:val="00E55C89"/>
    <w:rsid w:val="00E55E1D"/>
    <w:rsid w:val="00E5619E"/>
    <w:rsid w:val="00E561B3"/>
    <w:rsid w:val="00E56307"/>
    <w:rsid w:val="00E5693E"/>
    <w:rsid w:val="00E57283"/>
    <w:rsid w:val="00E57930"/>
    <w:rsid w:val="00E57A49"/>
    <w:rsid w:val="00E57C7D"/>
    <w:rsid w:val="00E60186"/>
    <w:rsid w:val="00E606FD"/>
    <w:rsid w:val="00E60743"/>
    <w:rsid w:val="00E615EA"/>
    <w:rsid w:val="00E61664"/>
    <w:rsid w:val="00E61745"/>
    <w:rsid w:val="00E61945"/>
    <w:rsid w:val="00E61DC9"/>
    <w:rsid w:val="00E626B1"/>
    <w:rsid w:val="00E629F4"/>
    <w:rsid w:val="00E62BB2"/>
    <w:rsid w:val="00E630ED"/>
    <w:rsid w:val="00E6316D"/>
    <w:rsid w:val="00E6390B"/>
    <w:rsid w:val="00E639D9"/>
    <w:rsid w:val="00E63AEE"/>
    <w:rsid w:val="00E63BDE"/>
    <w:rsid w:val="00E63C07"/>
    <w:rsid w:val="00E63E02"/>
    <w:rsid w:val="00E63F1A"/>
    <w:rsid w:val="00E64152"/>
    <w:rsid w:val="00E6416D"/>
    <w:rsid w:val="00E6418B"/>
    <w:rsid w:val="00E642B2"/>
    <w:rsid w:val="00E64AA4"/>
    <w:rsid w:val="00E64FEB"/>
    <w:rsid w:val="00E6508B"/>
    <w:rsid w:val="00E65336"/>
    <w:rsid w:val="00E654B3"/>
    <w:rsid w:val="00E656B6"/>
    <w:rsid w:val="00E65832"/>
    <w:rsid w:val="00E659B8"/>
    <w:rsid w:val="00E65C6C"/>
    <w:rsid w:val="00E65D15"/>
    <w:rsid w:val="00E65EE0"/>
    <w:rsid w:val="00E66125"/>
    <w:rsid w:val="00E66267"/>
    <w:rsid w:val="00E663A8"/>
    <w:rsid w:val="00E6654C"/>
    <w:rsid w:val="00E6661C"/>
    <w:rsid w:val="00E66669"/>
    <w:rsid w:val="00E66944"/>
    <w:rsid w:val="00E66A6B"/>
    <w:rsid w:val="00E66B62"/>
    <w:rsid w:val="00E66D39"/>
    <w:rsid w:val="00E66D95"/>
    <w:rsid w:val="00E672D4"/>
    <w:rsid w:val="00E672F9"/>
    <w:rsid w:val="00E675B6"/>
    <w:rsid w:val="00E676B8"/>
    <w:rsid w:val="00E6792B"/>
    <w:rsid w:val="00E6793D"/>
    <w:rsid w:val="00E70245"/>
    <w:rsid w:val="00E70363"/>
    <w:rsid w:val="00E707D8"/>
    <w:rsid w:val="00E70948"/>
    <w:rsid w:val="00E7096C"/>
    <w:rsid w:val="00E70F12"/>
    <w:rsid w:val="00E716F5"/>
    <w:rsid w:val="00E718EC"/>
    <w:rsid w:val="00E7191C"/>
    <w:rsid w:val="00E719F6"/>
    <w:rsid w:val="00E71B0C"/>
    <w:rsid w:val="00E71FCB"/>
    <w:rsid w:val="00E7204B"/>
    <w:rsid w:val="00E724F2"/>
    <w:rsid w:val="00E726C0"/>
    <w:rsid w:val="00E72861"/>
    <w:rsid w:val="00E7288D"/>
    <w:rsid w:val="00E7297D"/>
    <w:rsid w:val="00E72C0E"/>
    <w:rsid w:val="00E72C22"/>
    <w:rsid w:val="00E72F89"/>
    <w:rsid w:val="00E737A8"/>
    <w:rsid w:val="00E73869"/>
    <w:rsid w:val="00E7426C"/>
    <w:rsid w:val="00E742E0"/>
    <w:rsid w:val="00E74458"/>
    <w:rsid w:val="00E74521"/>
    <w:rsid w:val="00E74859"/>
    <w:rsid w:val="00E748FD"/>
    <w:rsid w:val="00E74936"/>
    <w:rsid w:val="00E74E95"/>
    <w:rsid w:val="00E75293"/>
    <w:rsid w:val="00E75356"/>
    <w:rsid w:val="00E754D5"/>
    <w:rsid w:val="00E75581"/>
    <w:rsid w:val="00E75628"/>
    <w:rsid w:val="00E7588D"/>
    <w:rsid w:val="00E75DB6"/>
    <w:rsid w:val="00E76148"/>
    <w:rsid w:val="00E76337"/>
    <w:rsid w:val="00E7678F"/>
    <w:rsid w:val="00E76A6D"/>
    <w:rsid w:val="00E76D11"/>
    <w:rsid w:val="00E76D9E"/>
    <w:rsid w:val="00E77452"/>
    <w:rsid w:val="00E775FC"/>
    <w:rsid w:val="00E776E5"/>
    <w:rsid w:val="00E777AA"/>
    <w:rsid w:val="00E779D0"/>
    <w:rsid w:val="00E77DDC"/>
    <w:rsid w:val="00E77F2B"/>
    <w:rsid w:val="00E80365"/>
    <w:rsid w:val="00E80519"/>
    <w:rsid w:val="00E807CD"/>
    <w:rsid w:val="00E80B7D"/>
    <w:rsid w:val="00E80DE8"/>
    <w:rsid w:val="00E80E56"/>
    <w:rsid w:val="00E81117"/>
    <w:rsid w:val="00E81265"/>
    <w:rsid w:val="00E81593"/>
    <w:rsid w:val="00E81CD2"/>
    <w:rsid w:val="00E81F3B"/>
    <w:rsid w:val="00E8213C"/>
    <w:rsid w:val="00E82696"/>
    <w:rsid w:val="00E82976"/>
    <w:rsid w:val="00E82BB8"/>
    <w:rsid w:val="00E82CCC"/>
    <w:rsid w:val="00E83560"/>
    <w:rsid w:val="00E83568"/>
    <w:rsid w:val="00E8369C"/>
    <w:rsid w:val="00E83AFD"/>
    <w:rsid w:val="00E83B08"/>
    <w:rsid w:val="00E83EDC"/>
    <w:rsid w:val="00E83F03"/>
    <w:rsid w:val="00E840C8"/>
    <w:rsid w:val="00E840DB"/>
    <w:rsid w:val="00E84127"/>
    <w:rsid w:val="00E84F41"/>
    <w:rsid w:val="00E851F5"/>
    <w:rsid w:val="00E853A9"/>
    <w:rsid w:val="00E854FD"/>
    <w:rsid w:val="00E85714"/>
    <w:rsid w:val="00E8581D"/>
    <w:rsid w:val="00E858CA"/>
    <w:rsid w:val="00E859D5"/>
    <w:rsid w:val="00E85D69"/>
    <w:rsid w:val="00E85E88"/>
    <w:rsid w:val="00E86488"/>
    <w:rsid w:val="00E8706B"/>
    <w:rsid w:val="00E87272"/>
    <w:rsid w:val="00E87426"/>
    <w:rsid w:val="00E8749B"/>
    <w:rsid w:val="00E877AD"/>
    <w:rsid w:val="00E87C8F"/>
    <w:rsid w:val="00E87FF5"/>
    <w:rsid w:val="00E90AF7"/>
    <w:rsid w:val="00E90CE9"/>
    <w:rsid w:val="00E90E48"/>
    <w:rsid w:val="00E913D5"/>
    <w:rsid w:val="00E913DA"/>
    <w:rsid w:val="00E91498"/>
    <w:rsid w:val="00E9150C"/>
    <w:rsid w:val="00E91B2A"/>
    <w:rsid w:val="00E91DF1"/>
    <w:rsid w:val="00E9209B"/>
    <w:rsid w:val="00E92205"/>
    <w:rsid w:val="00E923E1"/>
    <w:rsid w:val="00E92F14"/>
    <w:rsid w:val="00E9303E"/>
    <w:rsid w:val="00E932DA"/>
    <w:rsid w:val="00E9330A"/>
    <w:rsid w:val="00E933BC"/>
    <w:rsid w:val="00E93439"/>
    <w:rsid w:val="00E936E3"/>
    <w:rsid w:val="00E93770"/>
    <w:rsid w:val="00E943C6"/>
    <w:rsid w:val="00E945EE"/>
    <w:rsid w:val="00E945F9"/>
    <w:rsid w:val="00E9464C"/>
    <w:rsid w:val="00E94A74"/>
    <w:rsid w:val="00E94EF0"/>
    <w:rsid w:val="00E954C0"/>
    <w:rsid w:val="00E9572E"/>
    <w:rsid w:val="00E95B25"/>
    <w:rsid w:val="00E95FD3"/>
    <w:rsid w:val="00E9621C"/>
    <w:rsid w:val="00E96274"/>
    <w:rsid w:val="00E962ED"/>
    <w:rsid w:val="00E9633F"/>
    <w:rsid w:val="00E9668A"/>
    <w:rsid w:val="00E966E3"/>
    <w:rsid w:val="00E96BDF"/>
    <w:rsid w:val="00E96FD1"/>
    <w:rsid w:val="00E97463"/>
    <w:rsid w:val="00E97B49"/>
    <w:rsid w:val="00E97CDD"/>
    <w:rsid w:val="00EA01E8"/>
    <w:rsid w:val="00EA0434"/>
    <w:rsid w:val="00EA0564"/>
    <w:rsid w:val="00EA0B7A"/>
    <w:rsid w:val="00EA0BD8"/>
    <w:rsid w:val="00EA0C8A"/>
    <w:rsid w:val="00EA0D3F"/>
    <w:rsid w:val="00EA0E16"/>
    <w:rsid w:val="00EA14FA"/>
    <w:rsid w:val="00EA175E"/>
    <w:rsid w:val="00EA1A33"/>
    <w:rsid w:val="00EA1FB4"/>
    <w:rsid w:val="00EA1FE6"/>
    <w:rsid w:val="00EA21C4"/>
    <w:rsid w:val="00EA231C"/>
    <w:rsid w:val="00EA2BDD"/>
    <w:rsid w:val="00EA2DE8"/>
    <w:rsid w:val="00EA2EBB"/>
    <w:rsid w:val="00EA3045"/>
    <w:rsid w:val="00EA3135"/>
    <w:rsid w:val="00EA322C"/>
    <w:rsid w:val="00EA34B1"/>
    <w:rsid w:val="00EA35C2"/>
    <w:rsid w:val="00EA3745"/>
    <w:rsid w:val="00EA374D"/>
    <w:rsid w:val="00EA3955"/>
    <w:rsid w:val="00EA3D4B"/>
    <w:rsid w:val="00EA3F74"/>
    <w:rsid w:val="00EA3FEF"/>
    <w:rsid w:val="00EA40CC"/>
    <w:rsid w:val="00EA4446"/>
    <w:rsid w:val="00EA47EB"/>
    <w:rsid w:val="00EA4AA3"/>
    <w:rsid w:val="00EA4B50"/>
    <w:rsid w:val="00EA5398"/>
    <w:rsid w:val="00EA5814"/>
    <w:rsid w:val="00EA5F93"/>
    <w:rsid w:val="00EA6558"/>
    <w:rsid w:val="00EA668F"/>
    <w:rsid w:val="00EA6902"/>
    <w:rsid w:val="00EA6BDA"/>
    <w:rsid w:val="00EA6F99"/>
    <w:rsid w:val="00EA6F9D"/>
    <w:rsid w:val="00EA6FCD"/>
    <w:rsid w:val="00EA7279"/>
    <w:rsid w:val="00EA74FB"/>
    <w:rsid w:val="00EA7592"/>
    <w:rsid w:val="00EA75A8"/>
    <w:rsid w:val="00EA7645"/>
    <w:rsid w:val="00EA76DA"/>
    <w:rsid w:val="00EB013A"/>
    <w:rsid w:val="00EB0455"/>
    <w:rsid w:val="00EB0615"/>
    <w:rsid w:val="00EB072F"/>
    <w:rsid w:val="00EB0937"/>
    <w:rsid w:val="00EB0E48"/>
    <w:rsid w:val="00EB0F29"/>
    <w:rsid w:val="00EB1195"/>
    <w:rsid w:val="00EB11A1"/>
    <w:rsid w:val="00EB14FB"/>
    <w:rsid w:val="00EB172D"/>
    <w:rsid w:val="00EB1AE0"/>
    <w:rsid w:val="00EB1B38"/>
    <w:rsid w:val="00EB1B70"/>
    <w:rsid w:val="00EB1BD4"/>
    <w:rsid w:val="00EB1D56"/>
    <w:rsid w:val="00EB2368"/>
    <w:rsid w:val="00EB2C24"/>
    <w:rsid w:val="00EB2CAD"/>
    <w:rsid w:val="00EB2FB1"/>
    <w:rsid w:val="00EB3268"/>
    <w:rsid w:val="00EB35E6"/>
    <w:rsid w:val="00EB36FA"/>
    <w:rsid w:val="00EB3AA1"/>
    <w:rsid w:val="00EB41E9"/>
    <w:rsid w:val="00EB4285"/>
    <w:rsid w:val="00EB42C7"/>
    <w:rsid w:val="00EB42E6"/>
    <w:rsid w:val="00EB4753"/>
    <w:rsid w:val="00EB479F"/>
    <w:rsid w:val="00EB560B"/>
    <w:rsid w:val="00EB5878"/>
    <w:rsid w:val="00EB5885"/>
    <w:rsid w:val="00EB5A0D"/>
    <w:rsid w:val="00EB5CC6"/>
    <w:rsid w:val="00EB5D2D"/>
    <w:rsid w:val="00EB6294"/>
    <w:rsid w:val="00EB676C"/>
    <w:rsid w:val="00EB682D"/>
    <w:rsid w:val="00EB6C34"/>
    <w:rsid w:val="00EB6D1F"/>
    <w:rsid w:val="00EB6D52"/>
    <w:rsid w:val="00EB6F00"/>
    <w:rsid w:val="00EB70F3"/>
    <w:rsid w:val="00EB7428"/>
    <w:rsid w:val="00EB7BC8"/>
    <w:rsid w:val="00EB7C10"/>
    <w:rsid w:val="00EC001A"/>
    <w:rsid w:val="00EC0167"/>
    <w:rsid w:val="00EC0309"/>
    <w:rsid w:val="00EC051A"/>
    <w:rsid w:val="00EC0EFE"/>
    <w:rsid w:val="00EC0FA8"/>
    <w:rsid w:val="00EC1111"/>
    <w:rsid w:val="00EC11BD"/>
    <w:rsid w:val="00EC13ED"/>
    <w:rsid w:val="00EC1404"/>
    <w:rsid w:val="00EC173D"/>
    <w:rsid w:val="00EC1C60"/>
    <w:rsid w:val="00EC1D4B"/>
    <w:rsid w:val="00EC1F93"/>
    <w:rsid w:val="00EC20F4"/>
    <w:rsid w:val="00EC2208"/>
    <w:rsid w:val="00EC2613"/>
    <w:rsid w:val="00EC2666"/>
    <w:rsid w:val="00EC2688"/>
    <w:rsid w:val="00EC29DA"/>
    <w:rsid w:val="00EC2A0D"/>
    <w:rsid w:val="00EC2CA1"/>
    <w:rsid w:val="00EC2D63"/>
    <w:rsid w:val="00EC2E78"/>
    <w:rsid w:val="00EC3224"/>
    <w:rsid w:val="00EC3715"/>
    <w:rsid w:val="00EC3907"/>
    <w:rsid w:val="00EC3DD3"/>
    <w:rsid w:val="00EC4471"/>
    <w:rsid w:val="00EC4853"/>
    <w:rsid w:val="00EC4BC7"/>
    <w:rsid w:val="00EC4BFA"/>
    <w:rsid w:val="00EC52B2"/>
    <w:rsid w:val="00EC53E2"/>
    <w:rsid w:val="00EC55C4"/>
    <w:rsid w:val="00EC561E"/>
    <w:rsid w:val="00EC578B"/>
    <w:rsid w:val="00EC5835"/>
    <w:rsid w:val="00EC5912"/>
    <w:rsid w:val="00EC5A23"/>
    <w:rsid w:val="00EC5A3A"/>
    <w:rsid w:val="00EC5A4C"/>
    <w:rsid w:val="00EC5AA6"/>
    <w:rsid w:val="00EC5DF8"/>
    <w:rsid w:val="00EC62F1"/>
    <w:rsid w:val="00EC6D5F"/>
    <w:rsid w:val="00EC6FD9"/>
    <w:rsid w:val="00EC703A"/>
    <w:rsid w:val="00EC7072"/>
    <w:rsid w:val="00EC70D8"/>
    <w:rsid w:val="00EC7208"/>
    <w:rsid w:val="00EC72F4"/>
    <w:rsid w:val="00EC72FF"/>
    <w:rsid w:val="00EC730C"/>
    <w:rsid w:val="00EC75F2"/>
    <w:rsid w:val="00EC7B91"/>
    <w:rsid w:val="00EC7BB2"/>
    <w:rsid w:val="00EC7C63"/>
    <w:rsid w:val="00ED026B"/>
    <w:rsid w:val="00ED04C9"/>
    <w:rsid w:val="00ED0598"/>
    <w:rsid w:val="00ED06B0"/>
    <w:rsid w:val="00ED0D2D"/>
    <w:rsid w:val="00ED0D7D"/>
    <w:rsid w:val="00ED0FF1"/>
    <w:rsid w:val="00ED11B0"/>
    <w:rsid w:val="00ED171C"/>
    <w:rsid w:val="00ED1970"/>
    <w:rsid w:val="00ED1D93"/>
    <w:rsid w:val="00ED24B0"/>
    <w:rsid w:val="00ED27F1"/>
    <w:rsid w:val="00ED2D9C"/>
    <w:rsid w:val="00ED2EC7"/>
    <w:rsid w:val="00ED2F9E"/>
    <w:rsid w:val="00ED384E"/>
    <w:rsid w:val="00ED3D95"/>
    <w:rsid w:val="00ED423E"/>
    <w:rsid w:val="00ED47E3"/>
    <w:rsid w:val="00ED4F5F"/>
    <w:rsid w:val="00ED52EC"/>
    <w:rsid w:val="00ED562B"/>
    <w:rsid w:val="00ED5859"/>
    <w:rsid w:val="00ED5E9A"/>
    <w:rsid w:val="00ED61CC"/>
    <w:rsid w:val="00ED64C0"/>
    <w:rsid w:val="00ED6554"/>
    <w:rsid w:val="00ED65A1"/>
    <w:rsid w:val="00ED681E"/>
    <w:rsid w:val="00ED68AA"/>
    <w:rsid w:val="00ED6BB0"/>
    <w:rsid w:val="00ED6D56"/>
    <w:rsid w:val="00ED6E30"/>
    <w:rsid w:val="00ED6F47"/>
    <w:rsid w:val="00ED71E5"/>
    <w:rsid w:val="00ED7632"/>
    <w:rsid w:val="00ED7A51"/>
    <w:rsid w:val="00EE05D7"/>
    <w:rsid w:val="00EE05F0"/>
    <w:rsid w:val="00EE0664"/>
    <w:rsid w:val="00EE0E64"/>
    <w:rsid w:val="00EE10DD"/>
    <w:rsid w:val="00EE133A"/>
    <w:rsid w:val="00EE1460"/>
    <w:rsid w:val="00EE14B1"/>
    <w:rsid w:val="00EE1A78"/>
    <w:rsid w:val="00EE1B41"/>
    <w:rsid w:val="00EE1CCF"/>
    <w:rsid w:val="00EE1E27"/>
    <w:rsid w:val="00EE1F94"/>
    <w:rsid w:val="00EE2122"/>
    <w:rsid w:val="00EE251C"/>
    <w:rsid w:val="00EE2C26"/>
    <w:rsid w:val="00EE2DDC"/>
    <w:rsid w:val="00EE2F25"/>
    <w:rsid w:val="00EE31F8"/>
    <w:rsid w:val="00EE33EC"/>
    <w:rsid w:val="00EE3496"/>
    <w:rsid w:val="00EE3EF8"/>
    <w:rsid w:val="00EE3FE5"/>
    <w:rsid w:val="00EE441B"/>
    <w:rsid w:val="00EE4499"/>
    <w:rsid w:val="00EE4601"/>
    <w:rsid w:val="00EE460F"/>
    <w:rsid w:val="00EE49B6"/>
    <w:rsid w:val="00EE4BF3"/>
    <w:rsid w:val="00EE4DD0"/>
    <w:rsid w:val="00EE5206"/>
    <w:rsid w:val="00EE5260"/>
    <w:rsid w:val="00EE52F5"/>
    <w:rsid w:val="00EE53DE"/>
    <w:rsid w:val="00EE53E5"/>
    <w:rsid w:val="00EE53F2"/>
    <w:rsid w:val="00EE560F"/>
    <w:rsid w:val="00EE56ED"/>
    <w:rsid w:val="00EE6651"/>
    <w:rsid w:val="00EE66E6"/>
    <w:rsid w:val="00EE685D"/>
    <w:rsid w:val="00EE6C72"/>
    <w:rsid w:val="00EE6CCA"/>
    <w:rsid w:val="00EE6FF4"/>
    <w:rsid w:val="00EE73D7"/>
    <w:rsid w:val="00EF0138"/>
    <w:rsid w:val="00EF03F1"/>
    <w:rsid w:val="00EF072A"/>
    <w:rsid w:val="00EF0A2D"/>
    <w:rsid w:val="00EF0B22"/>
    <w:rsid w:val="00EF0C48"/>
    <w:rsid w:val="00EF113F"/>
    <w:rsid w:val="00EF1147"/>
    <w:rsid w:val="00EF1284"/>
    <w:rsid w:val="00EF1519"/>
    <w:rsid w:val="00EF1BC5"/>
    <w:rsid w:val="00EF1C8F"/>
    <w:rsid w:val="00EF2039"/>
    <w:rsid w:val="00EF26B1"/>
    <w:rsid w:val="00EF26CF"/>
    <w:rsid w:val="00EF3274"/>
    <w:rsid w:val="00EF3354"/>
    <w:rsid w:val="00EF35D7"/>
    <w:rsid w:val="00EF36F5"/>
    <w:rsid w:val="00EF3847"/>
    <w:rsid w:val="00EF39F9"/>
    <w:rsid w:val="00EF3BDF"/>
    <w:rsid w:val="00EF4130"/>
    <w:rsid w:val="00EF454E"/>
    <w:rsid w:val="00EF45EB"/>
    <w:rsid w:val="00EF45EF"/>
    <w:rsid w:val="00EF4A8D"/>
    <w:rsid w:val="00EF4F5C"/>
    <w:rsid w:val="00EF51BE"/>
    <w:rsid w:val="00EF5246"/>
    <w:rsid w:val="00EF5A61"/>
    <w:rsid w:val="00EF5C21"/>
    <w:rsid w:val="00EF5E3F"/>
    <w:rsid w:val="00EF606F"/>
    <w:rsid w:val="00EF6339"/>
    <w:rsid w:val="00EF6651"/>
    <w:rsid w:val="00EF67C4"/>
    <w:rsid w:val="00EF67F6"/>
    <w:rsid w:val="00EF6FD2"/>
    <w:rsid w:val="00EF70A5"/>
    <w:rsid w:val="00EF7496"/>
    <w:rsid w:val="00EF784E"/>
    <w:rsid w:val="00EF7C8A"/>
    <w:rsid w:val="00EF7DBE"/>
    <w:rsid w:val="00EF7FD9"/>
    <w:rsid w:val="00F0023A"/>
    <w:rsid w:val="00F0054A"/>
    <w:rsid w:val="00F00D61"/>
    <w:rsid w:val="00F010CE"/>
    <w:rsid w:val="00F011CC"/>
    <w:rsid w:val="00F013AD"/>
    <w:rsid w:val="00F01868"/>
    <w:rsid w:val="00F01C9F"/>
    <w:rsid w:val="00F01DB1"/>
    <w:rsid w:val="00F02329"/>
    <w:rsid w:val="00F025FB"/>
    <w:rsid w:val="00F02A1C"/>
    <w:rsid w:val="00F02D1F"/>
    <w:rsid w:val="00F02DB3"/>
    <w:rsid w:val="00F03299"/>
    <w:rsid w:val="00F0353E"/>
    <w:rsid w:val="00F0369D"/>
    <w:rsid w:val="00F037E2"/>
    <w:rsid w:val="00F03984"/>
    <w:rsid w:val="00F03B3C"/>
    <w:rsid w:val="00F03BA9"/>
    <w:rsid w:val="00F03DC0"/>
    <w:rsid w:val="00F040E8"/>
    <w:rsid w:val="00F045DA"/>
    <w:rsid w:val="00F0496C"/>
    <w:rsid w:val="00F04BB1"/>
    <w:rsid w:val="00F04CB8"/>
    <w:rsid w:val="00F04FE5"/>
    <w:rsid w:val="00F050EB"/>
    <w:rsid w:val="00F052F5"/>
    <w:rsid w:val="00F0547B"/>
    <w:rsid w:val="00F054BA"/>
    <w:rsid w:val="00F05577"/>
    <w:rsid w:val="00F0569A"/>
    <w:rsid w:val="00F05F85"/>
    <w:rsid w:val="00F060E3"/>
    <w:rsid w:val="00F062DE"/>
    <w:rsid w:val="00F0670C"/>
    <w:rsid w:val="00F06711"/>
    <w:rsid w:val="00F06AC5"/>
    <w:rsid w:val="00F06B81"/>
    <w:rsid w:val="00F06F88"/>
    <w:rsid w:val="00F074C6"/>
    <w:rsid w:val="00F07554"/>
    <w:rsid w:val="00F07894"/>
    <w:rsid w:val="00F07A8A"/>
    <w:rsid w:val="00F07CB6"/>
    <w:rsid w:val="00F101E6"/>
    <w:rsid w:val="00F1031D"/>
    <w:rsid w:val="00F10402"/>
    <w:rsid w:val="00F105F2"/>
    <w:rsid w:val="00F109FA"/>
    <w:rsid w:val="00F1121F"/>
    <w:rsid w:val="00F1131E"/>
    <w:rsid w:val="00F114CC"/>
    <w:rsid w:val="00F1158A"/>
    <w:rsid w:val="00F118D3"/>
    <w:rsid w:val="00F11A50"/>
    <w:rsid w:val="00F121E2"/>
    <w:rsid w:val="00F1246F"/>
    <w:rsid w:val="00F12724"/>
    <w:rsid w:val="00F12874"/>
    <w:rsid w:val="00F12CDD"/>
    <w:rsid w:val="00F13268"/>
    <w:rsid w:val="00F13434"/>
    <w:rsid w:val="00F13484"/>
    <w:rsid w:val="00F137BF"/>
    <w:rsid w:val="00F13C88"/>
    <w:rsid w:val="00F13FF5"/>
    <w:rsid w:val="00F14561"/>
    <w:rsid w:val="00F14598"/>
    <w:rsid w:val="00F14D20"/>
    <w:rsid w:val="00F14FFA"/>
    <w:rsid w:val="00F15156"/>
    <w:rsid w:val="00F1527D"/>
    <w:rsid w:val="00F152AE"/>
    <w:rsid w:val="00F1555B"/>
    <w:rsid w:val="00F15B94"/>
    <w:rsid w:val="00F15E28"/>
    <w:rsid w:val="00F15F49"/>
    <w:rsid w:val="00F1604E"/>
    <w:rsid w:val="00F16220"/>
    <w:rsid w:val="00F1624F"/>
    <w:rsid w:val="00F1664F"/>
    <w:rsid w:val="00F166A6"/>
    <w:rsid w:val="00F16D5E"/>
    <w:rsid w:val="00F16D6D"/>
    <w:rsid w:val="00F16E20"/>
    <w:rsid w:val="00F16E38"/>
    <w:rsid w:val="00F17349"/>
    <w:rsid w:val="00F1744B"/>
    <w:rsid w:val="00F175F0"/>
    <w:rsid w:val="00F17693"/>
    <w:rsid w:val="00F17928"/>
    <w:rsid w:val="00F179F2"/>
    <w:rsid w:val="00F17C0D"/>
    <w:rsid w:val="00F20B39"/>
    <w:rsid w:val="00F20ECF"/>
    <w:rsid w:val="00F2127B"/>
    <w:rsid w:val="00F214A5"/>
    <w:rsid w:val="00F217A4"/>
    <w:rsid w:val="00F217F9"/>
    <w:rsid w:val="00F218E7"/>
    <w:rsid w:val="00F21CD5"/>
    <w:rsid w:val="00F21E97"/>
    <w:rsid w:val="00F21F95"/>
    <w:rsid w:val="00F220E3"/>
    <w:rsid w:val="00F2262A"/>
    <w:rsid w:val="00F22914"/>
    <w:rsid w:val="00F232FF"/>
    <w:rsid w:val="00F23325"/>
    <w:rsid w:val="00F233BB"/>
    <w:rsid w:val="00F233F3"/>
    <w:rsid w:val="00F2399C"/>
    <w:rsid w:val="00F2444A"/>
    <w:rsid w:val="00F24B2B"/>
    <w:rsid w:val="00F24C00"/>
    <w:rsid w:val="00F24D05"/>
    <w:rsid w:val="00F24DC1"/>
    <w:rsid w:val="00F2526E"/>
    <w:rsid w:val="00F252ED"/>
    <w:rsid w:val="00F253EE"/>
    <w:rsid w:val="00F2540D"/>
    <w:rsid w:val="00F25445"/>
    <w:rsid w:val="00F25D00"/>
    <w:rsid w:val="00F25D85"/>
    <w:rsid w:val="00F25EC2"/>
    <w:rsid w:val="00F25ED4"/>
    <w:rsid w:val="00F25F0C"/>
    <w:rsid w:val="00F25FDD"/>
    <w:rsid w:val="00F260C6"/>
    <w:rsid w:val="00F261D9"/>
    <w:rsid w:val="00F2698A"/>
    <w:rsid w:val="00F26F77"/>
    <w:rsid w:val="00F26FB9"/>
    <w:rsid w:val="00F27151"/>
    <w:rsid w:val="00F27302"/>
    <w:rsid w:val="00F275E0"/>
    <w:rsid w:val="00F27903"/>
    <w:rsid w:val="00F279A9"/>
    <w:rsid w:val="00F27C9B"/>
    <w:rsid w:val="00F27F7F"/>
    <w:rsid w:val="00F303C3"/>
    <w:rsid w:val="00F30479"/>
    <w:rsid w:val="00F306F3"/>
    <w:rsid w:val="00F307A1"/>
    <w:rsid w:val="00F30849"/>
    <w:rsid w:val="00F30A9D"/>
    <w:rsid w:val="00F30B8C"/>
    <w:rsid w:val="00F30C76"/>
    <w:rsid w:val="00F310B8"/>
    <w:rsid w:val="00F311D7"/>
    <w:rsid w:val="00F31525"/>
    <w:rsid w:val="00F3154D"/>
    <w:rsid w:val="00F3178B"/>
    <w:rsid w:val="00F31888"/>
    <w:rsid w:val="00F31A8E"/>
    <w:rsid w:val="00F32252"/>
    <w:rsid w:val="00F32344"/>
    <w:rsid w:val="00F323B8"/>
    <w:rsid w:val="00F325B1"/>
    <w:rsid w:val="00F32759"/>
    <w:rsid w:val="00F329AB"/>
    <w:rsid w:val="00F33030"/>
    <w:rsid w:val="00F33075"/>
    <w:rsid w:val="00F332C8"/>
    <w:rsid w:val="00F3337B"/>
    <w:rsid w:val="00F334C8"/>
    <w:rsid w:val="00F335E4"/>
    <w:rsid w:val="00F33771"/>
    <w:rsid w:val="00F33B9E"/>
    <w:rsid w:val="00F345F4"/>
    <w:rsid w:val="00F34803"/>
    <w:rsid w:val="00F34861"/>
    <w:rsid w:val="00F34A3C"/>
    <w:rsid w:val="00F34A7F"/>
    <w:rsid w:val="00F34ACA"/>
    <w:rsid w:val="00F34B0C"/>
    <w:rsid w:val="00F352F1"/>
    <w:rsid w:val="00F35A45"/>
    <w:rsid w:val="00F36017"/>
    <w:rsid w:val="00F36E5E"/>
    <w:rsid w:val="00F37502"/>
    <w:rsid w:val="00F37FA3"/>
    <w:rsid w:val="00F402DE"/>
    <w:rsid w:val="00F40356"/>
    <w:rsid w:val="00F40382"/>
    <w:rsid w:val="00F40BBD"/>
    <w:rsid w:val="00F40D5F"/>
    <w:rsid w:val="00F40E3D"/>
    <w:rsid w:val="00F410A1"/>
    <w:rsid w:val="00F41A85"/>
    <w:rsid w:val="00F41C11"/>
    <w:rsid w:val="00F41D1A"/>
    <w:rsid w:val="00F41E78"/>
    <w:rsid w:val="00F4211F"/>
    <w:rsid w:val="00F42123"/>
    <w:rsid w:val="00F42368"/>
    <w:rsid w:val="00F4261E"/>
    <w:rsid w:val="00F426A2"/>
    <w:rsid w:val="00F42A5A"/>
    <w:rsid w:val="00F42F69"/>
    <w:rsid w:val="00F4300A"/>
    <w:rsid w:val="00F4343D"/>
    <w:rsid w:val="00F43804"/>
    <w:rsid w:val="00F439B3"/>
    <w:rsid w:val="00F43E26"/>
    <w:rsid w:val="00F44026"/>
    <w:rsid w:val="00F440D9"/>
    <w:rsid w:val="00F442CA"/>
    <w:rsid w:val="00F4432B"/>
    <w:rsid w:val="00F44466"/>
    <w:rsid w:val="00F448DC"/>
    <w:rsid w:val="00F44ABB"/>
    <w:rsid w:val="00F44B1F"/>
    <w:rsid w:val="00F44F99"/>
    <w:rsid w:val="00F44FD1"/>
    <w:rsid w:val="00F45284"/>
    <w:rsid w:val="00F459F1"/>
    <w:rsid w:val="00F45C6C"/>
    <w:rsid w:val="00F45EB0"/>
    <w:rsid w:val="00F45EBB"/>
    <w:rsid w:val="00F461FD"/>
    <w:rsid w:val="00F4637A"/>
    <w:rsid w:val="00F463A6"/>
    <w:rsid w:val="00F46688"/>
    <w:rsid w:val="00F467B6"/>
    <w:rsid w:val="00F46909"/>
    <w:rsid w:val="00F46B11"/>
    <w:rsid w:val="00F47394"/>
    <w:rsid w:val="00F47478"/>
    <w:rsid w:val="00F47799"/>
    <w:rsid w:val="00F47CC6"/>
    <w:rsid w:val="00F5003B"/>
    <w:rsid w:val="00F50494"/>
    <w:rsid w:val="00F5093B"/>
    <w:rsid w:val="00F50E4F"/>
    <w:rsid w:val="00F51274"/>
    <w:rsid w:val="00F513E8"/>
    <w:rsid w:val="00F514F4"/>
    <w:rsid w:val="00F51545"/>
    <w:rsid w:val="00F51A2C"/>
    <w:rsid w:val="00F51B35"/>
    <w:rsid w:val="00F51BEA"/>
    <w:rsid w:val="00F51FF6"/>
    <w:rsid w:val="00F52300"/>
    <w:rsid w:val="00F524EF"/>
    <w:rsid w:val="00F52522"/>
    <w:rsid w:val="00F52554"/>
    <w:rsid w:val="00F5265E"/>
    <w:rsid w:val="00F52B48"/>
    <w:rsid w:val="00F532F6"/>
    <w:rsid w:val="00F53471"/>
    <w:rsid w:val="00F53D14"/>
    <w:rsid w:val="00F53F9A"/>
    <w:rsid w:val="00F541B0"/>
    <w:rsid w:val="00F54596"/>
    <w:rsid w:val="00F54EB5"/>
    <w:rsid w:val="00F55029"/>
    <w:rsid w:val="00F55093"/>
    <w:rsid w:val="00F553C9"/>
    <w:rsid w:val="00F55425"/>
    <w:rsid w:val="00F557D3"/>
    <w:rsid w:val="00F5580F"/>
    <w:rsid w:val="00F55857"/>
    <w:rsid w:val="00F55868"/>
    <w:rsid w:val="00F56414"/>
    <w:rsid w:val="00F56AE2"/>
    <w:rsid w:val="00F56C12"/>
    <w:rsid w:val="00F56CB1"/>
    <w:rsid w:val="00F5701D"/>
    <w:rsid w:val="00F5786E"/>
    <w:rsid w:val="00F57D24"/>
    <w:rsid w:val="00F57FB2"/>
    <w:rsid w:val="00F60057"/>
    <w:rsid w:val="00F6026E"/>
    <w:rsid w:val="00F60390"/>
    <w:rsid w:val="00F60423"/>
    <w:rsid w:val="00F60466"/>
    <w:rsid w:val="00F60529"/>
    <w:rsid w:val="00F606E0"/>
    <w:rsid w:val="00F607DA"/>
    <w:rsid w:val="00F60802"/>
    <w:rsid w:val="00F61520"/>
    <w:rsid w:val="00F61636"/>
    <w:rsid w:val="00F620E3"/>
    <w:rsid w:val="00F6248F"/>
    <w:rsid w:val="00F6251E"/>
    <w:rsid w:val="00F62678"/>
    <w:rsid w:val="00F6283D"/>
    <w:rsid w:val="00F62C6B"/>
    <w:rsid w:val="00F630E3"/>
    <w:rsid w:val="00F634BC"/>
    <w:rsid w:val="00F63899"/>
    <w:rsid w:val="00F63EA7"/>
    <w:rsid w:val="00F643BA"/>
    <w:rsid w:val="00F6486D"/>
    <w:rsid w:val="00F65A61"/>
    <w:rsid w:val="00F65BA5"/>
    <w:rsid w:val="00F65F35"/>
    <w:rsid w:val="00F663E5"/>
    <w:rsid w:val="00F6670F"/>
    <w:rsid w:val="00F668A5"/>
    <w:rsid w:val="00F66A06"/>
    <w:rsid w:val="00F66FF4"/>
    <w:rsid w:val="00F67307"/>
    <w:rsid w:val="00F67BF7"/>
    <w:rsid w:val="00F70121"/>
    <w:rsid w:val="00F7034C"/>
    <w:rsid w:val="00F705A1"/>
    <w:rsid w:val="00F7096F"/>
    <w:rsid w:val="00F71096"/>
    <w:rsid w:val="00F71392"/>
    <w:rsid w:val="00F71720"/>
    <w:rsid w:val="00F7176A"/>
    <w:rsid w:val="00F717FB"/>
    <w:rsid w:val="00F719C7"/>
    <w:rsid w:val="00F71C5A"/>
    <w:rsid w:val="00F71D2D"/>
    <w:rsid w:val="00F71ED7"/>
    <w:rsid w:val="00F72065"/>
    <w:rsid w:val="00F72166"/>
    <w:rsid w:val="00F721F6"/>
    <w:rsid w:val="00F7228F"/>
    <w:rsid w:val="00F72657"/>
    <w:rsid w:val="00F7290B"/>
    <w:rsid w:val="00F72AE2"/>
    <w:rsid w:val="00F72C70"/>
    <w:rsid w:val="00F73182"/>
    <w:rsid w:val="00F734B1"/>
    <w:rsid w:val="00F73ADE"/>
    <w:rsid w:val="00F74071"/>
    <w:rsid w:val="00F74222"/>
    <w:rsid w:val="00F748D2"/>
    <w:rsid w:val="00F74EA0"/>
    <w:rsid w:val="00F751A0"/>
    <w:rsid w:val="00F75630"/>
    <w:rsid w:val="00F75704"/>
    <w:rsid w:val="00F758C6"/>
    <w:rsid w:val="00F7591F"/>
    <w:rsid w:val="00F75A94"/>
    <w:rsid w:val="00F760E8"/>
    <w:rsid w:val="00F76101"/>
    <w:rsid w:val="00F7631B"/>
    <w:rsid w:val="00F768E1"/>
    <w:rsid w:val="00F7703B"/>
    <w:rsid w:val="00F775F3"/>
    <w:rsid w:val="00F77691"/>
    <w:rsid w:val="00F7791F"/>
    <w:rsid w:val="00F779F5"/>
    <w:rsid w:val="00F77CA1"/>
    <w:rsid w:val="00F77F2D"/>
    <w:rsid w:val="00F77F54"/>
    <w:rsid w:val="00F77F88"/>
    <w:rsid w:val="00F80322"/>
    <w:rsid w:val="00F80600"/>
    <w:rsid w:val="00F806BC"/>
    <w:rsid w:val="00F80A5E"/>
    <w:rsid w:val="00F80AC2"/>
    <w:rsid w:val="00F80AE9"/>
    <w:rsid w:val="00F80B3C"/>
    <w:rsid w:val="00F80BC6"/>
    <w:rsid w:val="00F812AE"/>
    <w:rsid w:val="00F8130F"/>
    <w:rsid w:val="00F81986"/>
    <w:rsid w:val="00F81EE6"/>
    <w:rsid w:val="00F81FA9"/>
    <w:rsid w:val="00F823CA"/>
    <w:rsid w:val="00F82731"/>
    <w:rsid w:val="00F827B2"/>
    <w:rsid w:val="00F827EC"/>
    <w:rsid w:val="00F827F4"/>
    <w:rsid w:val="00F82AE5"/>
    <w:rsid w:val="00F82D35"/>
    <w:rsid w:val="00F82E78"/>
    <w:rsid w:val="00F82FD1"/>
    <w:rsid w:val="00F83114"/>
    <w:rsid w:val="00F83308"/>
    <w:rsid w:val="00F8331F"/>
    <w:rsid w:val="00F83323"/>
    <w:rsid w:val="00F83456"/>
    <w:rsid w:val="00F837DC"/>
    <w:rsid w:val="00F83949"/>
    <w:rsid w:val="00F83E00"/>
    <w:rsid w:val="00F84089"/>
    <w:rsid w:val="00F84587"/>
    <w:rsid w:val="00F84944"/>
    <w:rsid w:val="00F84A6E"/>
    <w:rsid w:val="00F84DF6"/>
    <w:rsid w:val="00F85054"/>
    <w:rsid w:val="00F85180"/>
    <w:rsid w:val="00F85252"/>
    <w:rsid w:val="00F855C6"/>
    <w:rsid w:val="00F85625"/>
    <w:rsid w:val="00F856DA"/>
    <w:rsid w:val="00F85710"/>
    <w:rsid w:val="00F85870"/>
    <w:rsid w:val="00F85942"/>
    <w:rsid w:val="00F85E30"/>
    <w:rsid w:val="00F85E3A"/>
    <w:rsid w:val="00F85E63"/>
    <w:rsid w:val="00F86221"/>
    <w:rsid w:val="00F8629B"/>
    <w:rsid w:val="00F86641"/>
    <w:rsid w:val="00F8685F"/>
    <w:rsid w:val="00F86BEB"/>
    <w:rsid w:val="00F86F10"/>
    <w:rsid w:val="00F87307"/>
    <w:rsid w:val="00F8755F"/>
    <w:rsid w:val="00F87566"/>
    <w:rsid w:val="00F8767B"/>
    <w:rsid w:val="00F87811"/>
    <w:rsid w:val="00F87894"/>
    <w:rsid w:val="00F879A2"/>
    <w:rsid w:val="00F87BFC"/>
    <w:rsid w:val="00F9003E"/>
    <w:rsid w:val="00F90286"/>
    <w:rsid w:val="00F90360"/>
    <w:rsid w:val="00F904D0"/>
    <w:rsid w:val="00F90A46"/>
    <w:rsid w:val="00F90CCB"/>
    <w:rsid w:val="00F90D8B"/>
    <w:rsid w:val="00F90E88"/>
    <w:rsid w:val="00F925F6"/>
    <w:rsid w:val="00F933D8"/>
    <w:rsid w:val="00F936A3"/>
    <w:rsid w:val="00F93754"/>
    <w:rsid w:val="00F937B8"/>
    <w:rsid w:val="00F93930"/>
    <w:rsid w:val="00F9396A"/>
    <w:rsid w:val="00F939BF"/>
    <w:rsid w:val="00F93BDB"/>
    <w:rsid w:val="00F93C03"/>
    <w:rsid w:val="00F94012"/>
    <w:rsid w:val="00F9407D"/>
    <w:rsid w:val="00F942CD"/>
    <w:rsid w:val="00F94A72"/>
    <w:rsid w:val="00F959B7"/>
    <w:rsid w:val="00F959D8"/>
    <w:rsid w:val="00F95A0D"/>
    <w:rsid w:val="00F95A70"/>
    <w:rsid w:val="00F95BF1"/>
    <w:rsid w:val="00F95DC7"/>
    <w:rsid w:val="00F95EDF"/>
    <w:rsid w:val="00F9635F"/>
    <w:rsid w:val="00F97020"/>
    <w:rsid w:val="00F97554"/>
    <w:rsid w:val="00F97D73"/>
    <w:rsid w:val="00F97E11"/>
    <w:rsid w:val="00F97F43"/>
    <w:rsid w:val="00FA0116"/>
    <w:rsid w:val="00FA0766"/>
    <w:rsid w:val="00FA0C80"/>
    <w:rsid w:val="00FA0F57"/>
    <w:rsid w:val="00FA1E58"/>
    <w:rsid w:val="00FA2454"/>
    <w:rsid w:val="00FA253B"/>
    <w:rsid w:val="00FA2B1A"/>
    <w:rsid w:val="00FA2CC2"/>
    <w:rsid w:val="00FA2DFC"/>
    <w:rsid w:val="00FA2F2C"/>
    <w:rsid w:val="00FA302F"/>
    <w:rsid w:val="00FA3442"/>
    <w:rsid w:val="00FA36F8"/>
    <w:rsid w:val="00FA3C95"/>
    <w:rsid w:val="00FA3ED2"/>
    <w:rsid w:val="00FA3FE2"/>
    <w:rsid w:val="00FA407F"/>
    <w:rsid w:val="00FA4388"/>
    <w:rsid w:val="00FA44CA"/>
    <w:rsid w:val="00FA4CEE"/>
    <w:rsid w:val="00FA4E2C"/>
    <w:rsid w:val="00FA4FC5"/>
    <w:rsid w:val="00FA533D"/>
    <w:rsid w:val="00FA53C8"/>
    <w:rsid w:val="00FA589A"/>
    <w:rsid w:val="00FA5E8D"/>
    <w:rsid w:val="00FA69DF"/>
    <w:rsid w:val="00FA7182"/>
    <w:rsid w:val="00FA71E9"/>
    <w:rsid w:val="00FA752C"/>
    <w:rsid w:val="00FA77BD"/>
    <w:rsid w:val="00FA792C"/>
    <w:rsid w:val="00FA7B8A"/>
    <w:rsid w:val="00FB020C"/>
    <w:rsid w:val="00FB042A"/>
    <w:rsid w:val="00FB0B75"/>
    <w:rsid w:val="00FB0B7C"/>
    <w:rsid w:val="00FB0E24"/>
    <w:rsid w:val="00FB0FCD"/>
    <w:rsid w:val="00FB1017"/>
    <w:rsid w:val="00FB1044"/>
    <w:rsid w:val="00FB107C"/>
    <w:rsid w:val="00FB141D"/>
    <w:rsid w:val="00FB1566"/>
    <w:rsid w:val="00FB165F"/>
    <w:rsid w:val="00FB1864"/>
    <w:rsid w:val="00FB1C21"/>
    <w:rsid w:val="00FB1F9F"/>
    <w:rsid w:val="00FB21CB"/>
    <w:rsid w:val="00FB231E"/>
    <w:rsid w:val="00FB2321"/>
    <w:rsid w:val="00FB242E"/>
    <w:rsid w:val="00FB278E"/>
    <w:rsid w:val="00FB2823"/>
    <w:rsid w:val="00FB2CC2"/>
    <w:rsid w:val="00FB35D5"/>
    <w:rsid w:val="00FB405D"/>
    <w:rsid w:val="00FB4271"/>
    <w:rsid w:val="00FB4F38"/>
    <w:rsid w:val="00FB546C"/>
    <w:rsid w:val="00FB5531"/>
    <w:rsid w:val="00FB5BFE"/>
    <w:rsid w:val="00FB5C28"/>
    <w:rsid w:val="00FB6024"/>
    <w:rsid w:val="00FB66FB"/>
    <w:rsid w:val="00FB6918"/>
    <w:rsid w:val="00FB6972"/>
    <w:rsid w:val="00FB6A37"/>
    <w:rsid w:val="00FB6C48"/>
    <w:rsid w:val="00FB6F0C"/>
    <w:rsid w:val="00FB71D1"/>
    <w:rsid w:val="00FB740D"/>
    <w:rsid w:val="00FB7658"/>
    <w:rsid w:val="00FB7B31"/>
    <w:rsid w:val="00FB7B64"/>
    <w:rsid w:val="00FC0368"/>
    <w:rsid w:val="00FC090D"/>
    <w:rsid w:val="00FC0AC2"/>
    <w:rsid w:val="00FC0DCC"/>
    <w:rsid w:val="00FC1470"/>
    <w:rsid w:val="00FC156E"/>
    <w:rsid w:val="00FC1673"/>
    <w:rsid w:val="00FC1823"/>
    <w:rsid w:val="00FC1902"/>
    <w:rsid w:val="00FC1B91"/>
    <w:rsid w:val="00FC1B98"/>
    <w:rsid w:val="00FC1D40"/>
    <w:rsid w:val="00FC1D87"/>
    <w:rsid w:val="00FC1DBB"/>
    <w:rsid w:val="00FC22A9"/>
    <w:rsid w:val="00FC2337"/>
    <w:rsid w:val="00FC276B"/>
    <w:rsid w:val="00FC299A"/>
    <w:rsid w:val="00FC2DEE"/>
    <w:rsid w:val="00FC2FD0"/>
    <w:rsid w:val="00FC347B"/>
    <w:rsid w:val="00FC38FC"/>
    <w:rsid w:val="00FC3CE0"/>
    <w:rsid w:val="00FC3D41"/>
    <w:rsid w:val="00FC4451"/>
    <w:rsid w:val="00FC4886"/>
    <w:rsid w:val="00FC48D4"/>
    <w:rsid w:val="00FC5143"/>
    <w:rsid w:val="00FC51BD"/>
    <w:rsid w:val="00FC51D3"/>
    <w:rsid w:val="00FC53AC"/>
    <w:rsid w:val="00FC57A8"/>
    <w:rsid w:val="00FC590E"/>
    <w:rsid w:val="00FC5A7E"/>
    <w:rsid w:val="00FC5B0D"/>
    <w:rsid w:val="00FC5B39"/>
    <w:rsid w:val="00FC5DC9"/>
    <w:rsid w:val="00FC5E67"/>
    <w:rsid w:val="00FC60A5"/>
    <w:rsid w:val="00FC61E1"/>
    <w:rsid w:val="00FC6250"/>
    <w:rsid w:val="00FC6626"/>
    <w:rsid w:val="00FC6679"/>
    <w:rsid w:val="00FC68B0"/>
    <w:rsid w:val="00FC69C1"/>
    <w:rsid w:val="00FC6A8D"/>
    <w:rsid w:val="00FC6ECB"/>
    <w:rsid w:val="00FC76DF"/>
    <w:rsid w:val="00FC78C7"/>
    <w:rsid w:val="00FC7A2F"/>
    <w:rsid w:val="00FC7E5E"/>
    <w:rsid w:val="00FD0316"/>
    <w:rsid w:val="00FD0877"/>
    <w:rsid w:val="00FD0A26"/>
    <w:rsid w:val="00FD0A79"/>
    <w:rsid w:val="00FD0DB8"/>
    <w:rsid w:val="00FD0F2D"/>
    <w:rsid w:val="00FD11D2"/>
    <w:rsid w:val="00FD150D"/>
    <w:rsid w:val="00FD151D"/>
    <w:rsid w:val="00FD1682"/>
    <w:rsid w:val="00FD1751"/>
    <w:rsid w:val="00FD177F"/>
    <w:rsid w:val="00FD1955"/>
    <w:rsid w:val="00FD216B"/>
    <w:rsid w:val="00FD28D9"/>
    <w:rsid w:val="00FD29F4"/>
    <w:rsid w:val="00FD2BA1"/>
    <w:rsid w:val="00FD2EFE"/>
    <w:rsid w:val="00FD2F6B"/>
    <w:rsid w:val="00FD2FA0"/>
    <w:rsid w:val="00FD3034"/>
    <w:rsid w:val="00FD3275"/>
    <w:rsid w:val="00FD3355"/>
    <w:rsid w:val="00FD3561"/>
    <w:rsid w:val="00FD35D2"/>
    <w:rsid w:val="00FD3D43"/>
    <w:rsid w:val="00FD3F01"/>
    <w:rsid w:val="00FD42BF"/>
    <w:rsid w:val="00FD4739"/>
    <w:rsid w:val="00FD4BBE"/>
    <w:rsid w:val="00FD4E4B"/>
    <w:rsid w:val="00FD5099"/>
    <w:rsid w:val="00FD520D"/>
    <w:rsid w:val="00FD5327"/>
    <w:rsid w:val="00FD5332"/>
    <w:rsid w:val="00FD53E3"/>
    <w:rsid w:val="00FD59DD"/>
    <w:rsid w:val="00FD5B94"/>
    <w:rsid w:val="00FD614C"/>
    <w:rsid w:val="00FD65AE"/>
    <w:rsid w:val="00FD6957"/>
    <w:rsid w:val="00FD6E3B"/>
    <w:rsid w:val="00FD71E4"/>
    <w:rsid w:val="00FD7A08"/>
    <w:rsid w:val="00FE00AF"/>
    <w:rsid w:val="00FE0236"/>
    <w:rsid w:val="00FE086D"/>
    <w:rsid w:val="00FE0C31"/>
    <w:rsid w:val="00FE0FC6"/>
    <w:rsid w:val="00FE1039"/>
    <w:rsid w:val="00FE11A1"/>
    <w:rsid w:val="00FE1231"/>
    <w:rsid w:val="00FE141D"/>
    <w:rsid w:val="00FE17F4"/>
    <w:rsid w:val="00FE1A66"/>
    <w:rsid w:val="00FE1B68"/>
    <w:rsid w:val="00FE1B7D"/>
    <w:rsid w:val="00FE1FDF"/>
    <w:rsid w:val="00FE22D4"/>
    <w:rsid w:val="00FE2393"/>
    <w:rsid w:val="00FE2402"/>
    <w:rsid w:val="00FE275C"/>
    <w:rsid w:val="00FE2A92"/>
    <w:rsid w:val="00FE2E59"/>
    <w:rsid w:val="00FE2EBF"/>
    <w:rsid w:val="00FE2F34"/>
    <w:rsid w:val="00FE30F9"/>
    <w:rsid w:val="00FE31C1"/>
    <w:rsid w:val="00FE3537"/>
    <w:rsid w:val="00FE362F"/>
    <w:rsid w:val="00FE3C45"/>
    <w:rsid w:val="00FE3E28"/>
    <w:rsid w:val="00FE3E90"/>
    <w:rsid w:val="00FE418D"/>
    <w:rsid w:val="00FE428A"/>
    <w:rsid w:val="00FE45D1"/>
    <w:rsid w:val="00FE48C2"/>
    <w:rsid w:val="00FE4997"/>
    <w:rsid w:val="00FE4E22"/>
    <w:rsid w:val="00FE4F95"/>
    <w:rsid w:val="00FE52DD"/>
    <w:rsid w:val="00FE54C4"/>
    <w:rsid w:val="00FE5609"/>
    <w:rsid w:val="00FE5ABA"/>
    <w:rsid w:val="00FE5F20"/>
    <w:rsid w:val="00FE6062"/>
    <w:rsid w:val="00FE632D"/>
    <w:rsid w:val="00FE633E"/>
    <w:rsid w:val="00FE6509"/>
    <w:rsid w:val="00FE663A"/>
    <w:rsid w:val="00FE7110"/>
    <w:rsid w:val="00FE75AD"/>
    <w:rsid w:val="00FE77D7"/>
    <w:rsid w:val="00FE7A55"/>
    <w:rsid w:val="00FE7B65"/>
    <w:rsid w:val="00FE7BDA"/>
    <w:rsid w:val="00FE7BF4"/>
    <w:rsid w:val="00FE7DB9"/>
    <w:rsid w:val="00FE7E97"/>
    <w:rsid w:val="00FF0002"/>
    <w:rsid w:val="00FF02F2"/>
    <w:rsid w:val="00FF1D13"/>
    <w:rsid w:val="00FF2018"/>
    <w:rsid w:val="00FF233A"/>
    <w:rsid w:val="00FF23F1"/>
    <w:rsid w:val="00FF250D"/>
    <w:rsid w:val="00FF25DE"/>
    <w:rsid w:val="00FF280D"/>
    <w:rsid w:val="00FF3B09"/>
    <w:rsid w:val="00FF3BB5"/>
    <w:rsid w:val="00FF3CFE"/>
    <w:rsid w:val="00FF3F1A"/>
    <w:rsid w:val="00FF487D"/>
    <w:rsid w:val="00FF4B57"/>
    <w:rsid w:val="00FF564E"/>
    <w:rsid w:val="00FF584E"/>
    <w:rsid w:val="00FF5BA6"/>
    <w:rsid w:val="00FF5C11"/>
    <w:rsid w:val="00FF63CD"/>
    <w:rsid w:val="00FF6AB2"/>
    <w:rsid w:val="00FF739F"/>
    <w:rsid w:val="00FF73C9"/>
    <w:rsid w:val="00FF75AE"/>
    <w:rsid w:val="00FF76B2"/>
    <w:rsid w:val="00FF777F"/>
    <w:rsid w:val="00FF78E7"/>
    <w:rsid w:val="00FF78FB"/>
    <w:rsid w:val="00FF7AEA"/>
    <w:rsid w:val="00FF7BE7"/>
    <w:rsid w:val="00FF7F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0F464"/>
  <w15:docId w15:val="{A52BD666-C07A-48C7-A97F-9004FDAF6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kstas"/>
    <w:rsid w:val="00C64E08"/>
    <w:pPr>
      <w:ind w:firstLine="567"/>
      <w:jc w:val="both"/>
    </w:pPr>
    <w:rPr>
      <w:rFonts w:ascii="Arial" w:hAnsi="Arial"/>
      <w:color w:val="000000" w:themeColor="text1"/>
    </w:rPr>
  </w:style>
  <w:style w:type="paragraph" w:styleId="Heading1">
    <w:name w:val="heading 1"/>
    <w:basedOn w:val="Normal"/>
    <w:next w:val="Normal"/>
    <w:link w:val="Heading1Char"/>
    <w:uiPriority w:val="9"/>
    <w:qFormat/>
    <w:rsid w:val="00401EEA"/>
    <w:pPr>
      <w:keepNext/>
      <w:keepLines/>
      <w:spacing w:before="120" w:after="120"/>
      <w:outlineLvl w:val="0"/>
    </w:pPr>
    <w:rPr>
      <w:rFonts w:eastAsiaTheme="majorEastAsia" w:cstheme="majorBidi"/>
      <w:b/>
      <w:caps/>
      <w:color w:val="002060"/>
      <w:sz w:val="24"/>
      <w:szCs w:val="32"/>
    </w:rPr>
  </w:style>
  <w:style w:type="paragraph" w:styleId="Heading2">
    <w:name w:val="heading 2"/>
    <w:basedOn w:val="Normal"/>
    <w:next w:val="Normal"/>
    <w:link w:val="Heading2Char"/>
    <w:uiPriority w:val="9"/>
    <w:unhideWhenUsed/>
    <w:qFormat/>
    <w:rsid w:val="00CE7F18"/>
    <w:pPr>
      <w:keepNext/>
      <w:keepLines/>
      <w:spacing w:before="120" w:after="120"/>
      <w:outlineLvl w:val="1"/>
    </w:pPr>
    <w:rPr>
      <w:rFonts w:eastAsiaTheme="majorEastAsia" w:cstheme="majorBidi"/>
      <w:b/>
      <w:color w:val="002060"/>
      <w:sz w:val="24"/>
      <w:szCs w:val="26"/>
    </w:rPr>
  </w:style>
  <w:style w:type="paragraph" w:styleId="Heading3">
    <w:name w:val="heading 3"/>
    <w:basedOn w:val="Normal"/>
    <w:next w:val="Normal"/>
    <w:link w:val="Heading3Char"/>
    <w:uiPriority w:val="9"/>
    <w:unhideWhenUsed/>
    <w:qFormat/>
    <w:rsid w:val="00CE7F18"/>
    <w:pPr>
      <w:keepNext/>
      <w:keepLines/>
      <w:spacing w:before="120" w:after="120"/>
      <w:outlineLvl w:val="2"/>
    </w:pPr>
    <w:rPr>
      <w:rFonts w:eastAsiaTheme="majorEastAsia" w:cstheme="majorBidi"/>
      <w:b/>
      <w:color w:val="002060"/>
      <w:sz w:val="24"/>
      <w:szCs w:val="24"/>
    </w:rPr>
  </w:style>
  <w:style w:type="paragraph" w:styleId="Heading4">
    <w:name w:val="heading 4"/>
    <w:aliases w:val="Paveikslai"/>
    <w:basedOn w:val="Normal"/>
    <w:next w:val="Normal"/>
    <w:link w:val="Heading4Char"/>
    <w:uiPriority w:val="9"/>
    <w:unhideWhenUsed/>
    <w:qFormat/>
    <w:rsid w:val="00E85E88"/>
    <w:pPr>
      <w:keepNext/>
      <w:keepLines/>
      <w:spacing w:before="120" w:after="120"/>
      <w:ind w:firstLine="0"/>
      <w:jc w:val="center"/>
      <w:outlineLvl w:val="3"/>
    </w:pPr>
    <w:rPr>
      <w:rFonts w:eastAsiaTheme="majorEastAsia" w:cstheme="majorBidi"/>
      <w:b/>
      <w:iCs/>
      <w:color w:val="002060"/>
    </w:rPr>
  </w:style>
  <w:style w:type="paragraph" w:styleId="Heading5">
    <w:name w:val="heading 5"/>
    <w:aliases w:val="Lentelės"/>
    <w:basedOn w:val="Normal"/>
    <w:next w:val="Normal"/>
    <w:link w:val="Heading5Char"/>
    <w:uiPriority w:val="9"/>
    <w:unhideWhenUsed/>
    <w:qFormat/>
    <w:rsid w:val="005429F4"/>
    <w:pPr>
      <w:keepNext/>
      <w:keepLines/>
      <w:spacing w:before="120" w:after="120"/>
      <w:ind w:firstLine="0"/>
      <w:jc w:val="center"/>
      <w:outlineLvl w:val="4"/>
    </w:pPr>
    <w:rPr>
      <w:rFonts w:eastAsiaTheme="majorEastAsia" w:cstheme="majorBidi"/>
      <w:b/>
      <w:color w:val="002060"/>
    </w:rPr>
  </w:style>
  <w:style w:type="paragraph" w:styleId="Heading6">
    <w:name w:val="heading 6"/>
    <w:aliases w:val="Priedai"/>
    <w:basedOn w:val="Normal"/>
    <w:next w:val="Normal"/>
    <w:link w:val="Heading6Char"/>
    <w:uiPriority w:val="9"/>
    <w:unhideWhenUsed/>
    <w:qFormat/>
    <w:rsid w:val="00A50EFF"/>
    <w:pPr>
      <w:keepNext/>
      <w:keepLines/>
      <w:spacing w:before="120" w:after="120"/>
      <w:jc w:val="left"/>
      <w:outlineLvl w:val="5"/>
    </w:pPr>
    <w:rPr>
      <w:rFonts w:eastAsiaTheme="majorEastAsia" w:cstheme="majorBidi"/>
      <w:b/>
      <w:color w:val="1F3763" w:themeColor="accent1" w:themeShade="7F"/>
      <w:sz w:val="24"/>
    </w:rPr>
  </w:style>
  <w:style w:type="paragraph" w:styleId="Heading7">
    <w:name w:val="heading 7"/>
    <w:basedOn w:val="Normal"/>
    <w:next w:val="Normal"/>
    <w:link w:val="Heading7Char"/>
    <w:uiPriority w:val="9"/>
    <w:unhideWhenUsed/>
    <w:qFormat/>
    <w:rsid w:val="00CE7F18"/>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62684"/>
    <w:pPr>
      <w:keepNext/>
      <w:keepLines/>
      <w:spacing w:after="0" w:line="278" w:lineRule="auto"/>
      <w:ind w:firstLine="0"/>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62684"/>
    <w:pPr>
      <w:keepNext/>
      <w:keepLines/>
      <w:spacing w:after="0" w:line="278" w:lineRule="auto"/>
      <w:ind w:firstLine="0"/>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EEA"/>
    <w:rPr>
      <w:rFonts w:ascii="Arial" w:eastAsiaTheme="majorEastAsia" w:hAnsi="Arial" w:cstheme="majorBidi"/>
      <w:b/>
      <w:caps/>
      <w:color w:val="002060"/>
      <w:sz w:val="24"/>
      <w:szCs w:val="32"/>
    </w:rPr>
  </w:style>
  <w:style w:type="character" w:customStyle="1" w:styleId="Heading2Char">
    <w:name w:val="Heading 2 Char"/>
    <w:basedOn w:val="DefaultParagraphFont"/>
    <w:link w:val="Heading2"/>
    <w:uiPriority w:val="9"/>
    <w:rsid w:val="00CE7F18"/>
    <w:rPr>
      <w:rFonts w:ascii="Arial" w:eastAsiaTheme="majorEastAsia" w:hAnsi="Arial" w:cstheme="majorBidi"/>
      <w:b/>
      <w:color w:val="002060"/>
      <w:sz w:val="24"/>
      <w:szCs w:val="26"/>
    </w:rPr>
  </w:style>
  <w:style w:type="character" w:styleId="Hyperlink">
    <w:name w:val="Hyperlink"/>
    <w:basedOn w:val="DefaultParagraphFont"/>
    <w:uiPriority w:val="99"/>
    <w:unhideWhenUsed/>
    <w:rsid w:val="00056A46"/>
    <w:rPr>
      <w:color w:val="0563C1" w:themeColor="hyperlink"/>
      <w:u w:val="single"/>
    </w:rPr>
  </w:style>
  <w:style w:type="character" w:customStyle="1" w:styleId="Neapdorotaspaminjimas1">
    <w:name w:val="Neapdorotas paminėjimas1"/>
    <w:basedOn w:val="DefaultParagraphFont"/>
    <w:uiPriority w:val="99"/>
    <w:semiHidden/>
    <w:unhideWhenUsed/>
    <w:rsid w:val="00056A46"/>
    <w:rPr>
      <w:color w:val="605E5C"/>
      <w:shd w:val="clear" w:color="auto" w:fill="E1DFDD"/>
    </w:rPr>
  </w:style>
  <w:style w:type="character" w:customStyle="1" w:styleId="Heading3Char">
    <w:name w:val="Heading 3 Char"/>
    <w:basedOn w:val="DefaultParagraphFont"/>
    <w:link w:val="Heading3"/>
    <w:uiPriority w:val="9"/>
    <w:rsid w:val="00CE7F18"/>
    <w:rPr>
      <w:rFonts w:ascii="Arial" w:eastAsiaTheme="majorEastAsia" w:hAnsi="Arial" w:cstheme="majorBidi"/>
      <w:b/>
      <w:color w:val="002060"/>
      <w:sz w:val="24"/>
      <w:szCs w:val="24"/>
    </w:rPr>
  </w:style>
  <w:style w:type="table" w:styleId="GridTable4-Accent1">
    <w:name w:val="Grid Table 4 Accent 1"/>
    <w:basedOn w:val="TableNormal"/>
    <w:uiPriority w:val="49"/>
    <w:rsid w:val="00F3337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aliases w:val="Char Char Char Char Char,Char Char Char Char Char Char,table.,pav.,Beschriftung-eng,Beschriftung-dt-Abbildung,Lentelės pav.,Antraštė3"/>
    <w:basedOn w:val="Normal"/>
    <w:next w:val="Normal"/>
    <w:link w:val="CaptionChar"/>
    <w:uiPriority w:val="35"/>
    <w:unhideWhenUsed/>
    <w:qFormat/>
    <w:rsid w:val="00F3337B"/>
    <w:pPr>
      <w:spacing w:before="120" w:after="0" w:line="240" w:lineRule="auto"/>
      <w:jc w:val="center"/>
    </w:pPr>
    <w:rPr>
      <w:rFonts w:ascii="Times New Roman" w:hAnsi="Times New Roman"/>
      <w:b/>
      <w:bCs/>
      <w:color w:val="3D3923"/>
      <w:szCs w:val="18"/>
    </w:rPr>
  </w:style>
  <w:style w:type="character" w:customStyle="1" w:styleId="CaptionChar">
    <w:name w:val="Caption Char"/>
    <w:aliases w:val="Char Char Char Char Char Char1,Char Char Char Char Char Char Char,table. Char,pav. Char,Beschriftung-eng Char,Beschriftung-dt-Abbildung Char,Lentelės pav. Char,Antraštė3 Char"/>
    <w:basedOn w:val="DefaultParagraphFont"/>
    <w:link w:val="Caption"/>
    <w:rsid w:val="00F3337B"/>
    <w:rPr>
      <w:rFonts w:ascii="Times New Roman" w:hAnsi="Times New Roman"/>
      <w:b/>
      <w:bCs/>
      <w:color w:val="3D3923"/>
      <w:szCs w:val="18"/>
    </w:rPr>
  </w:style>
  <w:style w:type="table" w:styleId="GridTable5Dark-Accent1">
    <w:name w:val="Grid Table 5 Dark Accent 1"/>
    <w:basedOn w:val="TableNormal"/>
    <w:uiPriority w:val="50"/>
    <w:rsid w:val="00C428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4-Accent1">
    <w:name w:val="List Table 4 Accent 1"/>
    <w:basedOn w:val="TableNormal"/>
    <w:uiPriority w:val="49"/>
    <w:rsid w:val="00B2220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1">
    <w:name w:val="List Table 6 Colorful Accent 1"/>
    <w:basedOn w:val="TableNormal"/>
    <w:uiPriority w:val="51"/>
    <w:rsid w:val="00A05B8C"/>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aliases w:val="Standard,Table Heading Background"/>
    <w:basedOn w:val="TableNormal"/>
    <w:uiPriority w:val="39"/>
    <w:rsid w:val="009E1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4F20A5"/>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FootnoteText">
    <w:name w:val="footnote text"/>
    <w:aliases w:val="Diagrama,Footnote,Footnote Text Char Char,Fußnotentextf,Footnote Diagrama,Footnote text,Footnote Text Char Char Char,Footnote Text1,Char Char,Footnote Text2,Footnote Text11,ALTS FOOTNOTE11,ALTS FOOTNOTE2,Footnote Text Blue,fn,ft"/>
    <w:basedOn w:val="Normal"/>
    <w:link w:val="FootnoteTextChar"/>
    <w:uiPriority w:val="99"/>
    <w:unhideWhenUsed/>
    <w:qFormat/>
    <w:rsid w:val="0025374A"/>
    <w:pPr>
      <w:spacing w:after="0" w:line="240" w:lineRule="auto"/>
    </w:pPr>
    <w:rPr>
      <w:sz w:val="20"/>
      <w:szCs w:val="20"/>
    </w:rPr>
  </w:style>
  <w:style w:type="character" w:customStyle="1" w:styleId="FootnoteTextChar">
    <w:name w:val="Footnote Text Char"/>
    <w:aliases w:val="Diagrama Char,Footnote Char,Footnote Text Char Char Char1,Fußnotentextf Char,Footnote Diagrama Char,Footnote text Char,Footnote Text Char Char Char Char,Footnote Text1 Char,Char Char Char,Footnote Text2 Char,Footnote Text11 Char,ft Char"/>
    <w:basedOn w:val="DefaultParagraphFont"/>
    <w:link w:val="FootnoteText"/>
    <w:uiPriority w:val="99"/>
    <w:qFormat/>
    <w:rsid w:val="0025374A"/>
    <w:rPr>
      <w:sz w:val="20"/>
      <w:szCs w:val="20"/>
    </w:rPr>
  </w:style>
  <w:style w:type="character" w:styleId="FootnoteReference">
    <w:name w:val="footnote reference"/>
    <w:aliases w:val="Footnote Reference Number,BVI fnr,Footnote symbol,Footnote anchor,Times 10 Point,Exposant 3 Point,Footnote reference number,Voetnootverwijzing,Footnote number,fr,Footnotemark,FR,Footnotemark1,Footnotemark2,FR1,Footnotemark3,FR2"/>
    <w:basedOn w:val="DefaultParagraphFont"/>
    <w:link w:val="SUPERSChar"/>
    <w:unhideWhenUsed/>
    <w:qFormat/>
    <w:rsid w:val="0025374A"/>
    <w:rPr>
      <w:vertAlign w:val="superscript"/>
    </w:rPr>
  </w:style>
  <w:style w:type="table" w:customStyle="1" w:styleId="4sraolentel1parykinimas11">
    <w:name w:val="4 sąrašo lentelė – 1 paryškinimas11"/>
    <w:basedOn w:val="TableNormal"/>
    <w:uiPriority w:val="49"/>
    <w:rsid w:val="00EC173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4" w:space="0" w:color="000000"/>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1Light-Accent1">
    <w:name w:val="Grid Table 1 Light Accent 1"/>
    <w:basedOn w:val="TableNormal"/>
    <w:uiPriority w:val="46"/>
    <w:rsid w:val="00C86A3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Default">
    <w:name w:val="Default"/>
    <w:rsid w:val="0054302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aliases w:val="Обычный (Web)"/>
    <w:basedOn w:val="Normal"/>
    <w:link w:val="NormalWebChar"/>
    <w:uiPriority w:val="99"/>
    <w:unhideWhenUsed/>
    <w:rsid w:val="00D84F63"/>
    <w:pPr>
      <w:spacing w:before="100" w:beforeAutospacing="1" w:after="100" w:afterAutospacing="1" w:line="240" w:lineRule="auto"/>
    </w:pPr>
    <w:rPr>
      <w:rFonts w:ascii="Times New Roman" w:eastAsia="Times New Roman" w:hAnsi="Times New Roman" w:cs="Times New Roman"/>
      <w:szCs w:val="24"/>
      <w:lang w:eastAsia="lt-LT"/>
    </w:rPr>
  </w:style>
  <w:style w:type="character" w:styleId="Strong">
    <w:name w:val="Strong"/>
    <w:basedOn w:val="DefaultParagraphFont"/>
    <w:uiPriority w:val="22"/>
    <w:qFormat/>
    <w:rsid w:val="00D84F63"/>
    <w:rPr>
      <w:b/>
      <w:bCs/>
    </w:rPr>
  </w:style>
  <w:style w:type="table" w:styleId="GridTable1Light-Accent5">
    <w:name w:val="Grid Table 1 Light Accent 5"/>
    <w:basedOn w:val="TableNormal"/>
    <w:uiPriority w:val="46"/>
    <w:rsid w:val="00386B1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text">
    <w:name w:val="text"/>
    <w:basedOn w:val="Normal"/>
    <w:rsid w:val="00B70DDF"/>
    <w:pPr>
      <w:spacing w:before="100" w:beforeAutospacing="1" w:after="100" w:afterAutospacing="1" w:line="240" w:lineRule="auto"/>
    </w:pPr>
    <w:rPr>
      <w:rFonts w:ascii="Times New Roman" w:eastAsia="Times New Roman" w:hAnsi="Times New Roman" w:cs="Times New Roman"/>
      <w:szCs w:val="24"/>
      <w:lang w:eastAsia="lt-LT"/>
    </w:rPr>
  </w:style>
  <w:style w:type="paragraph" w:styleId="ListParagraph">
    <w:name w:val="List Paragraph"/>
    <w:aliases w:val="List Paragraph Red,lenteles,Buletai,List Paragr1,List Paragraph1,ERP-List Paragraph,List Paragraph11,Bullet EY,Sąrašo pastraipa1,Table of contents numbered,List Paragraph21,Numbering,List Paragraph2,Paragraph,lp1,Use Case List Paragraph"/>
    <w:basedOn w:val="Normal"/>
    <w:link w:val="ListParagraphChar"/>
    <w:uiPriority w:val="34"/>
    <w:qFormat/>
    <w:rsid w:val="00870D27"/>
    <w:pPr>
      <w:spacing w:before="120" w:after="120" w:line="240" w:lineRule="auto"/>
      <w:ind w:left="720" w:firstLine="284"/>
      <w:contextualSpacing/>
    </w:pPr>
    <w:rPr>
      <w:rFonts w:ascii="Calibri" w:eastAsia="SimSun" w:hAnsi="Calibri"/>
    </w:rPr>
  </w:style>
  <w:style w:type="character" w:customStyle="1" w:styleId="ListParagraphChar">
    <w:name w:val="List Paragraph Char"/>
    <w:aliases w:val="List Paragraph Red Char,lenteles Char,Buletai Char,List Paragr1 Char,List Paragraph1 Char,ERP-List Paragraph Char,List Paragraph11 Char,Bullet EY Char,Sąrašo pastraipa1 Char,Table of contents numbered Char,List Paragraph21 Char"/>
    <w:link w:val="ListParagraph"/>
    <w:uiPriority w:val="34"/>
    <w:qFormat/>
    <w:locked/>
    <w:rsid w:val="00870D27"/>
    <w:rPr>
      <w:rFonts w:ascii="Calibri" w:eastAsia="SimSun" w:hAnsi="Calibri"/>
    </w:rPr>
  </w:style>
  <w:style w:type="paragraph" w:styleId="TOC1">
    <w:name w:val="toc 1"/>
    <w:basedOn w:val="Normal"/>
    <w:next w:val="Normal"/>
    <w:autoRedefine/>
    <w:uiPriority w:val="39"/>
    <w:unhideWhenUsed/>
    <w:rsid w:val="00403DA7"/>
    <w:pPr>
      <w:tabs>
        <w:tab w:val="right" w:leader="underscore" w:pos="10490"/>
      </w:tabs>
      <w:spacing w:after="120"/>
      <w:ind w:firstLine="0"/>
    </w:pPr>
    <w:rPr>
      <w:rFonts w:cs="Arial"/>
      <w:b/>
      <w:bCs/>
      <w:noProof/>
      <w:color w:val="002060"/>
    </w:rPr>
  </w:style>
  <w:style w:type="paragraph" w:styleId="TOC2">
    <w:name w:val="toc 2"/>
    <w:basedOn w:val="Normal"/>
    <w:next w:val="Normal"/>
    <w:autoRedefine/>
    <w:uiPriority w:val="39"/>
    <w:unhideWhenUsed/>
    <w:rsid w:val="0086693B"/>
    <w:pPr>
      <w:tabs>
        <w:tab w:val="right" w:leader="underscore" w:pos="10480"/>
      </w:tabs>
      <w:spacing w:after="0" w:line="276" w:lineRule="auto"/>
      <w:ind w:firstLine="284"/>
    </w:pPr>
  </w:style>
  <w:style w:type="paragraph" w:styleId="TOC3">
    <w:name w:val="toc 3"/>
    <w:basedOn w:val="Normal"/>
    <w:next w:val="Normal"/>
    <w:autoRedefine/>
    <w:uiPriority w:val="39"/>
    <w:unhideWhenUsed/>
    <w:rsid w:val="00FE48C2"/>
    <w:pPr>
      <w:tabs>
        <w:tab w:val="right" w:leader="underscore" w:pos="9962"/>
      </w:tabs>
      <w:spacing w:after="100"/>
      <w:ind w:firstLine="284"/>
    </w:pPr>
    <w:rPr>
      <w:rFonts w:eastAsia="Calibri" w:cstheme="majorBidi"/>
      <w:b/>
      <w:bCs/>
      <w:noProof/>
      <w:color w:val="002060"/>
      <w:lang w:eastAsia="lt-LT"/>
    </w:rPr>
  </w:style>
  <w:style w:type="character" w:customStyle="1" w:styleId="jlqj4b">
    <w:name w:val="jlqj4b"/>
    <w:basedOn w:val="DefaultParagraphFont"/>
    <w:rsid w:val="00C82BFB"/>
  </w:style>
  <w:style w:type="character" w:customStyle="1" w:styleId="viiyi">
    <w:name w:val="viiyi"/>
    <w:basedOn w:val="DefaultParagraphFont"/>
    <w:rsid w:val="00157145"/>
  </w:style>
  <w:style w:type="paragraph" w:styleId="Header">
    <w:name w:val="header"/>
    <w:basedOn w:val="Normal"/>
    <w:link w:val="HeaderChar"/>
    <w:uiPriority w:val="99"/>
    <w:unhideWhenUsed/>
    <w:rsid w:val="001802A6"/>
    <w:pPr>
      <w:tabs>
        <w:tab w:val="center" w:pos="4819"/>
        <w:tab w:val="right" w:pos="9638"/>
      </w:tabs>
      <w:spacing w:after="0" w:line="240" w:lineRule="auto"/>
    </w:pPr>
  </w:style>
  <w:style w:type="character" w:customStyle="1" w:styleId="HeaderChar">
    <w:name w:val="Header Char"/>
    <w:basedOn w:val="DefaultParagraphFont"/>
    <w:link w:val="Header"/>
    <w:uiPriority w:val="99"/>
    <w:rsid w:val="001802A6"/>
  </w:style>
  <w:style w:type="paragraph" w:styleId="Footer">
    <w:name w:val="footer"/>
    <w:basedOn w:val="Normal"/>
    <w:link w:val="FooterChar"/>
    <w:uiPriority w:val="99"/>
    <w:unhideWhenUsed/>
    <w:rsid w:val="001802A6"/>
    <w:pPr>
      <w:tabs>
        <w:tab w:val="center" w:pos="4819"/>
        <w:tab w:val="right" w:pos="9638"/>
      </w:tabs>
      <w:spacing w:after="0" w:line="240" w:lineRule="auto"/>
    </w:pPr>
  </w:style>
  <w:style w:type="character" w:customStyle="1" w:styleId="FooterChar">
    <w:name w:val="Footer Char"/>
    <w:basedOn w:val="DefaultParagraphFont"/>
    <w:link w:val="Footer"/>
    <w:uiPriority w:val="99"/>
    <w:rsid w:val="001802A6"/>
  </w:style>
  <w:style w:type="character" w:customStyle="1" w:styleId="normal-h">
    <w:name w:val="normal-h"/>
    <w:basedOn w:val="DefaultParagraphFont"/>
    <w:rsid w:val="00F83949"/>
  </w:style>
  <w:style w:type="character" w:customStyle="1" w:styleId="table-value">
    <w:name w:val="table-value"/>
    <w:basedOn w:val="DefaultParagraphFont"/>
    <w:rsid w:val="00830257"/>
  </w:style>
  <w:style w:type="table" w:styleId="GridTable2">
    <w:name w:val="Grid Table 2"/>
    <w:basedOn w:val="TableNormal"/>
    <w:uiPriority w:val="47"/>
    <w:rsid w:val="000379A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370D08"/>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rful-Accent5">
    <w:name w:val="Grid Table 7 Colorful Accent 5"/>
    <w:basedOn w:val="TableNormal"/>
    <w:uiPriority w:val="52"/>
    <w:rsid w:val="00EE73D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styleId="CommentReference">
    <w:name w:val="annotation reference"/>
    <w:basedOn w:val="DefaultParagraphFont"/>
    <w:uiPriority w:val="99"/>
    <w:semiHidden/>
    <w:unhideWhenUsed/>
    <w:rsid w:val="00207FCB"/>
    <w:rPr>
      <w:sz w:val="16"/>
      <w:szCs w:val="16"/>
    </w:rPr>
  </w:style>
  <w:style w:type="paragraph" w:styleId="CommentText">
    <w:name w:val="annotation text"/>
    <w:basedOn w:val="Normal"/>
    <w:link w:val="CommentTextChar"/>
    <w:uiPriority w:val="99"/>
    <w:unhideWhenUsed/>
    <w:rsid w:val="00207FCB"/>
    <w:pPr>
      <w:spacing w:line="240" w:lineRule="auto"/>
    </w:pPr>
    <w:rPr>
      <w:sz w:val="20"/>
      <w:szCs w:val="20"/>
    </w:rPr>
  </w:style>
  <w:style w:type="character" w:customStyle="1" w:styleId="CommentTextChar">
    <w:name w:val="Comment Text Char"/>
    <w:basedOn w:val="DefaultParagraphFont"/>
    <w:link w:val="CommentText"/>
    <w:uiPriority w:val="99"/>
    <w:rsid w:val="00207FCB"/>
    <w:rPr>
      <w:sz w:val="20"/>
      <w:szCs w:val="20"/>
    </w:rPr>
  </w:style>
  <w:style w:type="paragraph" w:styleId="CommentSubject">
    <w:name w:val="annotation subject"/>
    <w:basedOn w:val="CommentText"/>
    <w:next w:val="CommentText"/>
    <w:link w:val="CommentSubjectChar"/>
    <w:uiPriority w:val="99"/>
    <w:semiHidden/>
    <w:unhideWhenUsed/>
    <w:rsid w:val="00207FCB"/>
    <w:rPr>
      <w:b/>
      <w:bCs/>
    </w:rPr>
  </w:style>
  <w:style w:type="character" w:customStyle="1" w:styleId="CommentSubjectChar">
    <w:name w:val="Comment Subject Char"/>
    <w:basedOn w:val="CommentTextChar"/>
    <w:link w:val="CommentSubject"/>
    <w:uiPriority w:val="99"/>
    <w:semiHidden/>
    <w:rsid w:val="00207FCB"/>
    <w:rPr>
      <w:b/>
      <w:bCs/>
      <w:sz w:val="20"/>
      <w:szCs w:val="20"/>
    </w:rPr>
  </w:style>
  <w:style w:type="character" w:customStyle="1" w:styleId="Heading4Char">
    <w:name w:val="Heading 4 Char"/>
    <w:aliases w:val="Paveikslai Char"/>
    <w:basedOn w:val="DefaultParagraphFont"/>
    <w:link w:val="Heading4"/>
    <w:uiPriority w:val="9"/>
    <w:rsid w:val="00E85E88"/>
    <w:rPr>
      <w:rFonts w:ascii="Arial" w:eastAsiaTheme="majorEastAsia" w:hAnsi="Arial" w:cstheme="majorBidi"/>
      <w:b/>
      <w:iCs/>
      <w:color w:val="002060"/>
    </w:rPr>
  </w:style>
  <w:style w:type="character" w:customStyle="1" w:styleId="Heading5Char">
    <w:name w:val="Heading 5 Char"/>
    <w:aliases w:val="Lentelės Char"/>
    <w:basedOn w:val="DefaultParagraphFont"/>
    <w:link w:val="Heading5"/>
    <w:uiPriority w:val="9"/>
    <w:rsid w:val="005429F4"/>
    <w:rPr>
      <w:rFonts w:ascii="Arial" w:eastAsiaTheme="majorEastAsia" w:hAnsi="Arial" w:cstheme="majorBidi"/>
      <w:b/>
      <w:color w:val="002060"/>
    </w:rPr>
  </w:style>
  <w:style w:type="paragraph" w:styleId="NoSpacing">
    <w:name w:val="No Spacing"/>
    <w:link w:val="NoSpacingChar"/>
    <w:uiPriority w:val="1"/>
    <w:qFormat/>
    <w:rsid w:val="00E2090F"/>
    <w:pPr>
      <w:spacing w:after="0" w:line="240" w:lineRule="auto"/>
    </w:pPr>
    <w:rPr>
      <w:rFonts w:eastAsiaTheme="minorEastAsia"/>
      <w:lang w:val="en-US"/>
    </w:rPr>
  </w:style>
  <w:style w:type="character" w:customStyle="1" w:styleId="NoSpacingChar">
    <w:name w:val="No Spacing Char"/>
    <w:basedOn w:val="DefaultParagraphFont"/>
    <w:link w:val="NoSpacing"/>
    <w:uiPriority w:val="1"/>
    <w:qFormat/>
    <w:rsid w:val="00E2090F"/>
    <w:rPr>
      <w:rFonts w:eastAsiaTheme="minorEastAsia"/>
      <w:lang w:val="en-US"/>
    </w:rPr>
  </w:style>
  <w:style w:type="table" w:styleId="GridTable2-Accent5">
    <w:name w:val="Grid Table 2 Accent 5"/>
    <w:basedOn w:val="TableNormal"/>
    <w:uiPriority w:val="47"/>
    <w:rsid w:val="00C007EA"/>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B1515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5A0DC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TOCHeading">
    <w:name w:val="TOC Heading"/>
    <w:basedOn w:val="Heading1"/>
    <w:next w:val="Normal"/>
    <w:uiPriority w:val="39"/>
    <w:unhideWhenUsed/>
    <w:qFormat/>
    <w:rsid w:val="00B5721F"/>
    <w:pPr>
      <w:outlineLvl w:val="9"/>
    </w:pPr>
    <w:rPr>
      <w:b w:val="0"/>
      <w:color w:val="2F5496" w:themeColor="accent1" w:themeShade="BF"/>
      <w:lang w:val="en-US"/>
    </w:rPr>
  </w:style>
  <w:style w:type="paragraph" w:styleId="TOC8">
    <w:name w:val="toc 8"/>
    <w:basedOn w:val="Normal"/>
    <w:next w:val="Normal"/>
    <w:autoRedefine/>
    <w:uiPriority w:val="39"/>
    <w:semiHidden/>
    <w:unhideWhenUsed/>
    <w:rsid w:val="003E1798"/>
    <w:pPr>
      <w:spacing w:after="100"/>
      <w:ind w:left="1540"/>
    </w:pPr>
  </w:style>
  <w:style w:type="character" w:styleId="PageNumber">
    <w:name w:val="page number"/>
    <w:basedOn w:val="DefaultParagraphFont"/>
    <w:uiPriority w:val="99"/>
    <w:semiHidden/>
    <w:unhideWhenUsed/>
    <w:rsid w:val="00861570"/>
  </w:style>
  <w:style w:type="table" w:customStyle="1" w:styleId="TableGrid3">
    <w:name w:val="Table Grid3"/>
    <w:basedOn w:val="TableNormal"/>
    <w:next w:val="TableGrid"/>
    <w:uiPriority w:val="39"/>
    <w:rsid w:val="00861570"/>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861570"/>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Heading6Char">
    <w:name w:val="Heading 6 Char"/>
    <w:aliases w:val="Priedai Char"/>
    <w:basedOn w:val="DefaultParagraphFont"/>
    <w:link w:val="Heading6"/>
    <w:uiPriority w:val="9"/>
    <w:rsid w:val="00A50EFF"/>
    <w:rPr>
      <w:rFonts w:ascii="Arial" w:eastAsiaTheme="majorEastAsia" w:hAnsi="Arial" w:cstheme="majorBidi"/>
      <w:b/>
      <w:color w:val="1F3763" w:themeColor="accent1" w:themeShade="7F"/>
      <w:sz w:val="24"/>
    </w:rPr>
  </w:style>
  <w:style w:type="character" w:customStyle="1" w:styleId="TekstasDiagrama">
    <w:name w:val="Tekstas Diagrama"/>
    <w:basedOn w:val="DefaultParagraphFont"/>
    <w:rsid w:val="00210F95"/>
    <w:rPr>
      <w:rFonts w:ascii="Arial" w:hAnsi="Arial"/>
      <w:szCs w:val="20"/>
    </w:rPr>
  </w:style>
  <w:style w:type="table" w:styleId="ListTable3-Accent3">
    <w:name w:val="List Table 3 Accent 3"/>
    <w:aliases w:val="IP lentele"/>
    <w:basedOn w:val="TableNormal"/>
    <w:uiPriority w:val="48"/>
    <w:rsid w:val="00E5323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5Dark-Accent3">
    <w:name w:val="Grid Table 5 Dark Accent 3"/>
    <w:basedOn w:val="TableNormal"/>
    <w:uiPriority w:val="50"/>
    <w:rsid w:val="00436C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3">
    <w:name w:val="Grid Table 4 Accent 3"/>
    <w:basedOn w:val="TableNormal"/>
    <w:uiPriority w:val="49"/>
    <w:rsid w:val="00436C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arkedcontent">
    <w:name w:val="markedcontent"/>
    <w:basedOn w:val="DefaultParagraphFont"/>
    <w:rsid w:val="00CC75D6"/>
  </w:style>
  <w:style w:type="paragraph" w:customStyle="1" w:styleId="Style3">
    <w:name w:val="Style3"/>
    <w:basedOn w:val="Heading2"/>
    <w:link w:val="Style3Char"/>
    <w:rsid w:val="00860B39"/>
    <w:rPr>
      <w:color w:val="1F3864" w:themeColor="accent1" w:themeShade="80"/>
    </w:rPr>
  </w:style>
  <w:style w:type="character" w:customStyle="1" w:styleId="Style3Char">
    <w:name w:val="Style3 Char"/>
    <w:basedOn w:val="Heading2Char"/>
    <w:link w:val="Style3"/>
    <w:rsid w:val="00860B39"/>
    <w:rPr>
      <w:rFonts w:ascii="Arial" w:eastAsiaTheme="majorEastAsia" w:hAnsi="Arial" w:cstheme="majorBidi"/>
      <w:b/>
      <w:color w:val="1F3864" w:themeColor="accent1" w:themeShade="80"/>
      <w:sz w:val="24"/>
      <w:szCs w:val="26"/>
    </w:rPr>
  </w:style>
  <w:style w:type="paragraph" w:customStyle="1" w:styleId="Pagrindinis">
    <w:name w:val="Pagrindinis"/>
    <w:basedOn w:val="Normal"/>
    <w:link w:val="PagrindinisDiagrama"/>
    <w:qFormat/>
    <w:rsid w:val="00C06913"/>
    <w:pPr>
      <w:spacing w:before="120" w:after="120"/>
    </w:pPr>
    <w:rPr>
      <w:rFonts w:cs="Times New Roman"/>
      <w:bCs/>
    </w:rPr>
  </w:style>
  <w:style w:type="character" w:customStyle="1" w:styleId="PagrindinisDiagrama">
    <w:name w:val="Pagrindinis Diagrama"/>
    <w:basedOn w:val="DefaultParagraphFont"/>
    <w:link w:val="Pagrindinis"/>
    <w:rsid w:val="00C06913"/>
    <w:rPr>
      <w:rFonts w:ascii="Arial" w:hAnsi="Arial" w:cs="Times New Roman"/>
      <w:bCs/>
      <w:color w:val="000000" w:themeColor="text1"/>
    </w:rPr>
  </w:style>
  <w:style w:type="character" w:customStyle="1" w:styleId="apple-converted-space">
    <w:name w:val="apple-converted-space"/>
    <w:basedOn w:val="DefaultParagraphFont"/>
    <w:rsid w:val="00860B39"/>
  </w:style>
  <w:style w:type="character" w:styleId="Emphasis">
    <w:name w:val="Emphasis"/>
    <w:basedOn w:val="DefaultParagraphFont"/>
    <w:uiPriority w:val="20"/>
    <w:rsid w:val="00860B39"/>
    <w:rPr>
      <w:i/>
      <w:iCs/>
    </w:rPr>
  </w:style>
  <w:style w:type="table" w:customStyle="1" w:styleId="LightList-Accent15">
    <w:name w:val="Light List - Accent 15"/>
    <w:basedOn w:val="TableNormal"/>
    <w:uiPriority w:val="61"/>
    <w:rsid w:val="00860B39"/>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GridTable3-Accent3">
    <w:name w:val="Grid Table 3 Accent 3"/>
    <w:basedOn w:val="TableNormal"/>
    <w:uiPriority w:val="48"/>
    <w:rsid w:val="0088087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customStyle="1" w:styleId="Paveiksllis">
    <w:name w:val="Paveikslėlis"/>
    <w:basedOn w:val="Normal"/>
    <w:link w:val="PaveiksllisDiagrama"/>
    <w:rsid w:val="00694973"/>
    <w:pPr>
      <w:spacing w:before="120" w:after="0" w:line="240" w:lineRule="auto"/>
      <w:ind w:firstLine="0"/>
      <w:jc w:val="center"/>
    </w:pPr>
    <w:rPr>
      <w:rFonts w:cs="Arial"/>
      <w:b/>
    </w:rPr>
  </w:style>
  <w:style w:type="character" w:customStyle="1" w:styleId="PaveiksllisDiagrama">
    <w:name w:val="Paveikslėlis Diagrama"/>
    <w:basedOn w:val="DefaultParagraphFont"/>
    <w:link w:val="Paveiksllis"/>
    <w:rsid w:val="00694973"/>
    <w:rPr>
      <w:rFonts w:ascii="Arial" w:hAnsi="Arial" w:cs="Arial"/>
      <w:b/>
    </w:rPr>
  </w:style>
  <w:style w:type="table" w:customStyle="1" w:styleId="Lentelstinklelis1">
    <w:name w:val="Lentelės tinklelis1"/>
    <w:basedOn w:val="TableNormal"/>
    <w:next w:val="TableGrid"/>
    <w:uiPriority w:val="59"/>
    <w:rsid w:val="00F31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Normal"/>
    <w:rsid w:val="00F31888"/>
    <w:pPr>
      <w:spacing w:before="100" w:beforeAutospacing="1" w:after="100" w:afterAutospacing="1" w:line="240" w:lineRule="auto"/>
      <w:ind w:firstLine="0"/>
      <w:jc w:val="left"/>
    </w:pPr>
    <w:rPr>
      <w:rFonts w:ascii="Times New Roman" w:eastAsia="Times New Roman" w:hAnsi="Times New Roman" w:cs="Times New Roman"/>
      <w:sz w:val="24"/>
      <w:szCs w:val="24"/>
      <w:lang w:eastAsia="lt-LT"/>
    </w:rPr>
  </w:style>
  <w:style w:type="table" w:customStyle="1" w:styleId="Lentelstinklelis2">
    <w:name w:val="Lentelės tinklelis2"/>
    <w:basedOn w:val="TableNormal"/>
    <w:next w:val="TableGrid"/>
    <w:uiPriority w:val="39"/>
    <w:rsid w:val="00F3188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F3188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GridTable1Light">
    <w:name w:val="Grid Table 1 Light"/>
    <w:basedOn w:val="TableNormal"/>
    <w:uiPriority w:val="46"/>
    <w:rsid w:val="00F31888"/>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tinkleliolentel1">
    <w:name w:val="2 tinklelio lentelė1"/>
    <w:basedOn w:val="TableNormal"/>
    <w:next w:val="GridTable2"/>
    <w:uiPriority w:val="47"/>
    <w:rsid w:val="00F31888"/>
    <w:pPr>
      <w:spacing w:after="0" w:line="240" w:lineRule="auto"/>
    </w:pPr>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F31888"/>
    <w:pPr>
      <w:spacing w:after="0" w:line="240" w:lineRule="auto"/>
    </w:pPr>
    <w:rPr>
      <w:sz w:val="24"/>
      <w:szCs w:val="24"/>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Lentel">
    <w:name w:val="Lentelė"/>
    <w:basedOn w:val="Normal"/>
    <w:link w:val="LentelChar"/>
    <w:rsid w:val="00F31888"/>
    <w:pPr>
      <w:numPr>
        <w:ilvl w:val="2"/>
        <w:numId w:val="1"/>
      </w:numPr>
      <w:spacing w:before="120" w:after="120" w:line="276" w:lineRule="auto"/>
      <w:jc w:val="center"/>
    </w:pPr>
    <w:rPr>
      <w:rFonts w:eastAsia="Times New Roman" w:cs="Arial"/>
      <w:b/>
      <w:lang w:val="x-none"/>
    </w:rPr>
  </w:style>
  <w:style w:type="character" w:customStyle="1" w:styleId="LentelChar">
    <w:name w:val="Lentelė Char"/>
    <w:link w:val="Lentel"/>
    <w:rsid w:val="00F31888"/>
    <w:rPr>
      <w:rFonts w:ascii="Arial" w:eastAsia="Times New Roman" w:hAnsi="Arial" w:cs="Arial"/>
      <w:b/>
      <w:color w:val="000000" w:themeColor="text1"/>
      <w:lang w:val="x-none"/>
    </w:rPr>
  </w:style>
  <w:style w:type="table" w:styleId="GridTable1Light-Accent2">
    <w:name w:val="Grid Table 1 Light Accent 2"/>
    <w:basedOn w:val="TableNormal"/>
    <w:uiPriority w:val="46"/>
    <w:rsid w:val="00F31888"/>
    <w:pPr>
      <w:spacing w:after="0" w:line="240" w:lineRule="auto"/>
    </w:pPr>
    <w:rPr>
      <w:sz w:val="24"/>
      <w:szCs w:val="24"/>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rsid w:val="00F31888"/>
    <w:pPr>
      <w:spacing w:after="0" w:line="240" w:lineRule="auto"/>
      <w:ind w:firstLine="0"/>
      <w:jc w:val="left"/>
    </w:pPr>
    <w:rPr>
      <w:rFonts w:ascii="Tahoma" w:eastAsia="Calibri" w:hAnsi="Tahoma" w:cs="Times New Roman"/>
      <w:sz w:val="16"/>
      <w:szCs w:val="16"/>
      <w:lang w:eastAsia="lt-LT"/>
    </w:rPr>
  </w:style>
  <w:style w:type="character" w:customStyle="1" w:styleId="BalloonTextChar">
    <w:name w:val="Balloon Text Char"/>
    <w:basedOn w:val="DefaultParagraphFont"/>
    <w:link w:val="BalloonText"/>
    <w:uiPriority w:val="99"/>
    <w:semiHidden/>
    <w:rsid w:val="00F31888"/>
    <w:rPr>
      <w:rFonts w:ascii="Tahoma" w:eastAsia="Calibri" w:hAnsi="Tahoma" w:cs="Times New Roman"/>
      <w:sz w:val="16"/>
      <w:szCs w:val="16"/>
      <w:lang w:eastAsia="lt-LT"/>
    </w:rPr>
  </w:style>
  <w:style w:type="table" w:styleId="MediumShading1-Accent3">
    <w:name w:val="Medium Shading 1 Accent 3"/>
    <w:basedOn w:val="TableNormal"/>
    <w:uiPriority w:val="63"/>
    <w:rsid w:val="00F31888"/>
    <w:pPr>
      <w:spacing w:after="0" w:line="240" w:lineRule="auto"/>
      <w:jc w:val="both"/>
    </w:pPr>
    <w:rPr>
      <w:rFonts w:ascii="Calibri" w:eastAsia="Calibri" w:hAnsi="Calibri" w:cs="Times New Roman"/>
      <w:sz w:val="20"/>
      <w:szCs w:val="20"/>
      <w:lang w:eastAsia="lt-LT"/>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character" w:customStyle="1" w:styleId="NormalWebChar">
    <w:name w:val="Normal (Web) Char"/>
    <w:aliases w:val="Обычный (Web) Char"/>
    <w:link w:val="NormalWeb"/>
    <w:locked/>
    <w:rsid w:val="00F31888"/>
    <w:rPr>
      <w:rFonts w:ascii="Times New Roman" w:eastAsia="Times New Roman" w:hAnsi="Times New Roman" w:cs="Times New Roman"/>
      <w:szCs w:val="24"/>
      <w:lang w:eastAsia="lt-LT"/>
    </w:rPr>
  </w:style>
  <w:style w:type="table" w:customStyle="1" w:styleId="TableGrid1">
    <w:name w:val="Table Grid1"/>
    <w:uiPriority w:val="39"/>
    <w:rsid w:val="00F31888"/>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bodytext">
    <w:name w:val="bodytext"/>
    <w:basedOn w:val="Normal"/>
    <w:rsid w:val="00F31888"/>
    <w:pPr>
      <w:spacing w:before="100" w:beforeAutospacing="1" w:after="100" w:afterAutospacing="1" w:line="240" w:lineRule="auto"/>
      <w:ind w:firstLine="0"/>
      <w:jc w:val="left"/>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rsid w:val="00F31888"/>
    <w:rPr>
      <w:rFonts w:cs="Times New Roman"/>
      <w:color w:val="800080"/>
      <w:u w:val="single"/>
    </w:rPr>
  </w:style>
  <w:style w:type="table" w:customStyle="1" w:styleId="LightShading1">
    <w:name w:val="Light Shading1"/>
    <w:uiPriority w:val="99"/>
    <w:rsid w:val="00F31888"/>
    <w:pPr>
      <w:spacing w:after="0" w:line="240" w:lineRule="auto"/>
    </w:pPr>
    <w:rPr>
      <w:rFonts w:ascii="Calibri" w:eastAsia="Times New Roman" w:hAnsi="Calibri" w:cs="Times New Roman"/>
      <w:color w:val="000000"/>
      <w:sz w:val="24"/>
      <w:szCs w:val="24"/>
      <w:lang w:eastAsia="lt-L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Teksto">
    <w:name w:val="Teksto"/>
    <w:basedOn w:val="Normal"/>
    <w:link w:val="TekstoChar"/>
    <w:rsid w:val="00F31888"/>
    <w:pPr>
      <w:spacing w:after="0" w:line="240" w:lineRule="auto"/>
      <w:ind w:firstLine="720"/>
    </w:pPr>
    <w:rPr>
      <w:rFonts w:ascii="Times New Roman" w:eastAsia="Calibri" w:hAnsi="Times New Roman" w:cs="Times New Roman"/>
      <w:sz w:val="20"/>
      <w:szCs w:val="20"/>
      <w:lang w:val="en-US" w:eastAsia="lt-LT"/>
    </w:rPr>
  </w:style>
  <w:style w:type="character" w:customStyle="1" w:styleId="TekstoChar">
    <w:name w:val="Teksto Char"/>
    <w:link w:val="Teksto"/>
    <w:locked/>
    <w:rsid w:val="00F31888"/>
    <w:rPr>
      <w:rFonts w:ascii="Times New Roman" w:eastAsia="Calibri" w:hAnsi="Times New Roman" w:cs="Times New Roman"/>
      <w:sz w:val="20"/>
      <w:szCs w:val="20"/>
      <w:lang w:val="en-US" w:eastAsia="lt-LT"/>
    </w:rPr>
  </w:style>
  <w:style w:type="table" w:styleId="LightList-Accent5">
    <w:name w:val="Light List Accent 5"/>
    <w:basedOn w:val="TableNormal"/>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2">
    <w:name w:val="Table Grid2"/>
    <w:uiPriority w:val="39"/>
    <w:rsid w:val="00F31888"/>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uiPriority w:val="99"/>
    <w:rsid w:val="00F31888"/>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List1-Accent11">
    <w:name w:val="Medium List 1 - Accent 11"/>
    <w:uiPriority w:val="99"/>
    <w:rsid w:val="00F31888"/>
    <w:pPr>
      <w:spacing w:after="0" w:line="240" w:lineRule="auto"/>
    </w:pPr>
    <w:rPr>
      <w:rFonts w:ascii="Calibri" w:eastAsia="Times New Roman" w:hAnsi="Calibri" w:cs="Times New Roman"/>
      <w:color w:val="000000"/>
      <w:sz w:val="24"/>
      <w:szCs w:val="24"/>
      <w:lang w:eastAsia="lt-LT"/>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styleId="MediumGrid3-Accent1">
    <w:name w:val="Medium Grid 3 Accent 1"/>
    <w:basedOn w:val="TableNormal"/>
    <w:uiPriority w:val="99"/>
    <w:rsid w:val="00F31888"/>
    <w:pPr>
      <w:spacing w:after="0" w:line="240" w:lineRule="auto"/>
    </w:pPr>
    <w:rPr>
      <w:rFonts w:ascii="Calibri" w:eastAsia="Times New Roman" w:hAnsi="Calibri" w:cs="Times New Roman"/>
      <w:sz w:val="24"/>
      <w:szCs w:val="24"/>
      <w:lang w:eastAsia="lt-LT"/>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BodyText2">
    <w:name w:val="Body Text 2"/>
    <w:basedOn w:val="Normal"/>
    <w:link w:val="BodyText2Char"/>
    <w:uiPriority w:val="99"/>
    <w:rsid w:val="00F31888"/>
    <w:pPr>
      <w:spacing w:after="120" w:line="480" w:lineRule="auto"/>
      <w:ind w:firstLine="0"/>
      <w:jc w:val="left"/>
    </w:pPr>
    <w:rPr>
      <w:rFonts w:ascii="Times New Roman" w:eastAsia="Calibri" w:hAnsi="Times New Roman" w:cs="Times New Roman"/>
      <w:kern w:val="16"/>
      <w:sz w:val="20"/>
      <w:szCs w:val="20"/>
      <w:lang w:eastAsia="lt-LT"/>
    </w:rPr>
  </w:style>
  <w:style w:type="character" w:customStyle="1" w:styleId="BodyText2Char">
    <w:name w:val="Body Text 2 Char"/>
    <w:basedOn w:val="DefaultParagraphFont"/>
    <w:link w:val="BodyText2"/>
    <w:uiPriority w:val="99"/>
    <w:rsid w:val="00F31888"/>
    <w:rPr>
      <w:rFonts w:ascii="Times New Roman" w:eastAsia="Calibri" w:hAnsi="Times New Roman" w:cs="Times New Roman"/>
      <w:kern w:val="16"/>
      <w:sz w:val="20"/>
      <w:szCs w:val="20"/>
      <w:lang w:eastAsia="lt-LT"/>
    </w:rPr>
  </w:style>
  <w:style w:type="paragraph" w:customStyle="1" w:styleId="font5">
    <w:name w:val="font5"/>
    <w:basedOn w:val="Normal"/>
    <w:rsid w:val="00F31888"/>
    <w:pPr>
      <w:spacing w:before="100" w:beforeAutospacing="1" w:after="100" w:afterAutospacing="1" w:line="240" w:lineRule="auto"/>
      <w:ind w:firstLine="0"/>
      <w:jc w:val="left"/>
    </w:pPr>
    <w:rPr>
      <w:rFonts w:ascii="Times New Roman" w:eastAsia="Times New Roman" w:hAnsi="Times New Roman" w:cs="Times New Roman"/>
      <w:i/>
      <w:iCs/>
      <w:kern w:val="16"/>
      <w:sz w:val="20"/>
      <w:szCs w:val="20"/>
      <w:lang w:val="en-GB"/>
    </w:rPr>
  </w:style>
  <w:style w:type="character" w:customStyle="1" w:styleId="BodyTextIndent2Char">
    <w:name w:val="Body Text Indent 2 Char"/>
    <w:uiPriority w:val="99"/>
    <w:semiHidden/>
    <w:locked/>
    <w:rsid w:val="00F31888"/>
  </w:style>
  <w:style w:type="paragraph" w:styleId="BodyTextIndent2">
    <w:name w:val="Body Text Indent 2"/>
    <w:basedOn w:val="Normal"/>
    <w:link w:val="BodyTextIndent2Char1"/>
    <w:uiPriority w:val="99"/>
    <w:semiHidden/>
    <w:rsid w:val="00F31888"/>
    <w:pPr>
      <w:spacing w:after="120" w:line="480" w:lineRule="auto"/>
      <w:ind w:left="283" w:firstLine="0"/>
      <w:jc w:val="left"/>
    </w:pPr>
    <w:rPr>
      <w:rFonts w:ascii="Calibri" w:eastAsia="Calibri" w:hAnsi="Calibri" w:cs="Times New Roman"/>
      <w:sz w:val="20"/>
      <w:szCs w:val="20"/>
      <w:lang w:eastAsia="lt-LT"/>
    </w:rPr>
  </w:style>
  <w:style w:type="character" w:customStyle="1" w:styleId="BodyTextIndent2Char1">
    <w:name w:val="Body Text Indent 2 Char1"/>
    <w:basedOn w:val="DefaultParagraphFont"/>
    <w:link w:val="BodyTextIndent2"/>
    <w:uiPriority w:val="99"/>
    <w:semiHidden/>
    <w:rsid w:val="00F31888"/>
    <w:rPr>
      <w:rFonts w:ascii="Calibri" w:eastAsia="Calibri" w:hAnsi="Calibri" w:cs="Times New Roman"/>
      <w:sz w:val="20"/>
      <w:szCs w:val="20"/>
      <w:lang w:eastAsia="lt-LT"/>
    </w:rPr>
  </w:style>
  <w:style w:type="character" w:customStyle="1" w:styleId="BodyTextIndent3Char">
    <w:name w:val="Body Text Indent 3 Char"/>
    <w:uiPriority w:val="99"/>
    <w:semiHidden/>
    <w:locked/>
    <w:rsid w:val="00F31888"/>
    <w:rPr>
      <w:sz w:val="16"/>
    </w:rPr>
  </w:style>
  <w:style w:type="paragraph" w:styleId="BodyTextIndent3">
    <w:name w:val="Body Text Indent 3"/>
    <w:basedOn w:val="Normal"/>
    <w:link w:val="BodyTextIndent3Char1"/>
    <w:uiPriority w:val="99"/>
    <w:semiHidden/>
    <w:rsid w:val="00F31888"/>
    <w:pPr>
      <w:spacing w:after="120" w:line="276" w:lineRule="auto"/>
      <w:ind w:left="283" w:firstLine="0"/>
      <w:jc w:val="left"/>
    </w:pPr>
    <w:rPr>
      <w:rFonts w:ascii="Calibri" w:eastAsia="Calibri" w:hAnsi="Calibri" w:cs="Times New Roman"/>
      <w:sz w:val="16"/>
      <w:szCs w:val="20"/>
      <w:lang w:eastAsia="lt-LT"/>
    </w:rPr>
  </w:style>
  <w:style w:type="character" w:customStyle="1" w:styleId="BodyTextIndent3Char1">
    <w:name w:val="Body Text Indent 3 Char1"/>
    <w:basedOn w:val="DefaultParagraphFont"/>
    <w:link w:val="BodyTextIndent3"/>
    <w:uiPriority w:val="99"/>
    <w:semiHidden/>
    <w:rsid w:val="00F31888"/>
    <w:rPr>
      <w:rFonts w:ascii="Calibri" w:eastAsia="Calibri" w:hAnsi="Calibri" w:cs="Times New Roman"/>
      <w:sz w:val="16"/>
      <w:szCs w:val="20"/>
      <w:lang w:eastAsia="lt-LT"/>
    </w:rPr>
  </w:style>
  <w:style w:type="table" w:customStyle="1" w:styleId="MediumShading1-Accent11">
    <w:name w:val="Medium Shading 1 - Accent 11"/>
    <w:uiPriority w:val="99"/>
    <w:rsid w:val="00F31888"/>
    <w:pPr>
      <w:spacing w:after="0" w:line="240" w:lineRule="auto"/>
    </w:pPr>
    <w:rPr>
      <w:rFonts w:ascii="Calibri" w:eastAsia="Times New Roman" w:hAnsi="Calibri" w:cs="Times New Roman"/>
      <w:sz w:val="24"/>
      <w:szCs w:val="24"/>
      <w:lang w:eastAsia="lt-L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customStyle="1" w:styleId="normal-p">
    <w:name w:val="normal-p"/>
    <w:basedOn w:val="Normal"/>
    <w:uiPriority w:val="99"/>
    <w:rsid w:val="00F31888"/>
    <w:pPr>
      <w:spacing w:before="100" w:beforeAutospacing="1" w:after="100" w:afterAutospacing="1" w:line="240" w:lineRule="auto"/>
      <w:ind w:firstLine="0"/>
      <w:jc w:val="left"/>
    </w:pPr>
    <w:rPr>
      <w:rFonts w:ascii="Times New Roman" w:eastAsia="Times New Roman" w:hAnsi="Times New Roman" w:cs="Times New Roman"/>
      <w:sz w:val="24"/>
      <w:szCs w:val="24"/>
      <w:lang w:eastAsia="lt-LT"/>
    </w:rPr>
  </w:style>
  <w:style w:type="table" w:customStyle="1" w:styleId="MediumList11">
    <w:name w:val="Medium List 11"/>
    <w:uiPriority w:val="99"/>
    <w:rsid w:val="00F31888"/>
    <w:pPr>
      <w:spacing w:after="0" w:line="240" w:lineRule="auto"/>
    </w:pPr>
    <w:rPr>
      <w:rFonts w:ascii="Calibri" w:eastAsia="Times New Roman" w:hAnsi="Calibri" w:cs="Times New Roman"/>
      <w:color w:val="000000"/>
      <w:sz w:val="24"/>
      <w:szCs w:val="24"/>
      <w:lang w:eastAsia="lt-L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styleId="LightList-Accent3">
    <w:name w:val="Light List Accent 3"/>
    <w:basedOn w:val="TableNormal"/>
    <w:uiPriority w:val="61"/>
    <w:rsid w:val="00F31888"/>
    <w:pPr>
      <w:spacing w:after="0" w:line="240" w:lineRule="auto"/>
    </w:pPr>
    <w:rPr>
      <w:rFonts w:ascii="Calibri" w:eastAsia="Times New Roman" w:hAnsi="Calibri" w:cs="Times New Roman"/>
      <w:sz w:val="24"/>
      <w:szCs w:val="24"/>
      <w:lang w:eastAsia="lt-LT"/>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LightList-Accent2">
    <w:name w:val="Light List Accent 2"/>
    <w:basedOn w:val="TableNormal"/>
    <w:uiPriority w:val="61"/>
    <w:rsid w:val="00F31888"/>
    <w:pPr>
      <w:spacing w:after="0" w:line="240" w:lineRule="auto"/>
    </w:pPr>
    <w:rPr>
      <w:rFonts w:ascii="Calibri" w:eastAsia="Times New Roman" w:hAnsi="Calibri" w:cs="Times New Roman"/>
      <w:sz w:val="24"/>
      <w:szCs w:val="24"/>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paragraph" w:styleId="DocumentMap">
    <w:name w:val="Document Map"/>
    <w:basedOn w:val="Normal"/>
    <w:link w:val="DocumentMapChar"/>
    <w:uiPriority w:val="99"/>
    <w:semiHidden/>
    <w:rsid w:val="00F31888"/>
    <w:pPr>
      <w:spacing w:after="0" w:line="240" w:lineRule="auto"/>
      <w:ind w:firstLine="0"/>
      <w:jc w:val="left"/>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F31888"/>
    <w:rPr>
      <w:rFonts w:ascii="Tahoma" w:eastAsia="Calibri" w:hAnsi="Tahoma" w:cs="Tahoma"/>
      <w:sz w:val="16"/>
      <w:szCs w:val="16"/>
    </w:rPr>
  </w:style>
  <w:style w:type="table" w:customStyle="1" w:styleId="MediumShading1-Accent111">
    <w:name w:val="Medium Shading 1 - Accent 111"/>
    <w:uiPriority w:val="99"/>
    <w:rsid w:val="00F31888"/>
    <w:pPr>
      <w:spacing w:after="0" w:line="240" w:lineRule="auto"/>
    </w:pPr>
    <w:rPr>
      <w:rFonts w:ascii="Cambria" w:eastAsia="MS Mincho" w:hAnsi="Cambria" w:cs="Times New Roman"/>
      <w:sz w:val="20"/>
      <w:szCs w:val="20"/>
      <w:lang w:eastAsia="lt-L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ghtList-Accent12">
    <w:name w:val="Light List - Accent 12"/>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List-Accent13">
    <w:name w:val="Light List - Accent 13"/>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F318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0"/>
      <w:jc w:val="left"/>
    </w:pPr>
    <w:rPr>
      <w:rFonts w:ascii="Courier New" w:eastAsia="Calibri" w:hAnsi="Courier New" w:cs="Courier New"/>
      <w:sz w:val="20"/>
      <w:szCs w:val="20"/>
      <w:lang w:eastAsia="lt-LT"/>
    </w:rPr>
  </w:style>
  <w:style w:type="character" w:customStyle="1" w:styleId="HTMLPreformattedChar">
    <w:name w:val="HTML Preformatted Char"/>
    <w:basedOn w:val="DefaultParagraphFont"/>
    <w:link w:val="HTMLPreformatted"/>
    <w:uiPriority w:val="99"/>
    <w:rsid w:val="00F31888"/>
    <w:rPr>
      <w:rFonts w:ascii="Courier New" w:eastAsia="Calibri" w:hAnsi="Courier New" w:cs="Courier New"/>
      <w:sz w:val="20"/>
      <w:szCs w:val="20"/>
      <w:lang w:eastAsia="lt-LT"/>
    </w:rPr>
  </w:style>
  <w:style w:type="table" w:customStyle="1" w:styleId="MediumShading1-Accent12">
    <w:name w:val="Medium Shading 1 - Accent 12"/>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ghtList-Accent14">
    <w:name w:val="Light List - Accent 14"/>
    <w:basedOn w:val="TableNormal"/>
    <w:next w:val="LightList-Accent1"/>
    <w:uiPriority w:val="61"/>
    <w:rsid w:val="00F31888"/>
    <w:pPr>
      <w:spacing w:after="0" w:line="240" w:lineRule="auto"/>
    </w:pPr>
    <w:rPr>
      <w:rFonts w:ascii="Calibri" w:eastAsia="Calibri" w:hAnsi="Calibri" w:cs="Times New Roman"/>
      <w:lang w:eastAsia="lt-LT"/>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ng-scope">
    <w:name w:val="ng-scope"/>
    <w:basedOn w:val="DefaultParagraphFont"/>
    <w:rsid w:val="00F31888"/>
  </w:style>
  <w:style w:type="paragraph" w:customStyle="1" w:styleId="lentel0">
    <w:name w:val="lentelė"/>
    <w:basedOn w:val="Normal"/>
    <w:link w:val="lentelChar0"/>
    <w:qFormat/>
    <w:rsid w:val="00F31888"/>
    <w:pPr>
      <w:tabs>
        <w:tab w:val="left" w:pos="709"/>
      </w:tabs>
      <w:spacing w:before="120" w:after="120" w:line="240" w:lineRule="auto"/>
      <w:ind w:firstLine="0"/>
      <w:jc w:val="center"/>
    </w:pPr>
    <w:rPr>
      <w:rFonts w:ascii="Cambria" w:hAnsi="Cambria" w:cs="Arial"/>
      <w:b/>
      <w:sz w:val="20"/>
      <w:szCs w:val="20"/>
    </w:rPr>
  </w:style>
  <w:style w:type="character" w:customStyle="1" w:styleId="lentelChar0">
    <w:name w:val="lentelė Char"/>
    <w:basedOn w:val="DefaultParagraphFont"/>
    <w:link w:val="lentel0"/>
    <w:rsid w:val="00F31888"/>
    <w:rPr>
      <w:rFonts w:ascii="Cambria" w:hAnsi="Cambria" w:cs="Arial"/>
      <w:b/>
      <w:sz w:val="20"/>
      <w:szCs w:val="20"/>
    </w:rPr>
  </w:style>
  <w:style w:type="table" w:customStyle="1" w:styleId="ListTable4-Accent11">
    <w:name w:val="List Table 4 - Accent 11"/>
    <w:basedOn w:val="TableNormal"/>
    <w:next w:val="ListTable4-Accent1"/>
    <w:uiPriority w:val="49"/>
    <w:rsid w:val="00F31888"/>
    <w:pPr>
      <w:spacing w:after="0"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Pav">
    <w:name w:val="Pav."/>
    <w:basedOn w:val="Normal"/>
    <w:link w:val="PavDiagrama"/>
    <w:qFormat/>
    <w:rsid w:val="00503E3C"/>
    <w:pPr>
      <w:numPr>
        <w:ilvl w:val="1"/>
      </w:numPr>
      <w:spacing w:after="200" w:line="276" w:lineRule="auto"/>
      <w:ind w:firstLine="567"/>
      <w:jc w:val="center"/>
    </w:pPr>
    <w:rPr>
      <w:rFonts w:eastAsia="Times New Roman" w:cs="Times New Roman"/>
      <w:b/>
      <w:iCs/>
      <w:color w:val="000000"/>
      <w:szCs w:val="20"/>
    </w:rPr>
  </w:style>
  <w:style w:type="character" w:customStyle="1" w:styleId="PavDiagrama">
    <w:name w:val="Pav. Diagrama"/>
    <w:basedOn w:val="DefaultParagraphFont"/>
    <w:link w:val="Pav"/>
    <w:rsid w:val="00503E3C"/>
    <w:rPr>
      <w:rFonts w:ascii="Arial" w:eastAsia="Times New Roman" w:hAnsi="Arial" w:cs="Times New Roman"/>
      <w:b/>
      <w:iCs/>
      <w:color w:val="000000"/>
      <w:szCs w:val="20"/>
    </w:rPr>
  </w:style>
  <w:style w:type="table" w:customStyle="1" w:styleId="TableGridLight1">
    <w:name w:val="Table Grid Light1"/>
    <w:basedOn w:val="TableNormal"/>
    <w:next w:val="TableGridLight"/>
    <w:uiPriority w:val="40"/>
    <w:rsid w:val="00F31888"/>
    <w:pPr>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11">
    <w:name w:val="List Table 3 - Accent 11"/>
    <w:basedOn w:val="TableNormal"/>
    <w:next w:val="ListTable3-Accent1"/>
    <w:uiPriority w:val="48"/>
    <w:rsid w:val="00F31888"/>
    <w:pPr>
      <w:spacing w:after="0" w:line="240" w:lineRule="auto"/>
    </w:pPr>
    <w:rPr>
      <w:sz w:val="24"/>
      <w:szCs w:val="24"/>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3sraolentel1parykinimas11">
    <w:name w:val="3 sąrašo lentelė – 1 paryškinimas11"/>
    <w:basedOn w:val="TableNormal"/>
    <w:uiPriority w:val="48"/>
    <w:rsid w:val="00F31888"/>
    <w:pPr>
      <w:spacing w:after="0" w:line="240" w:lineRule="auto"/>
    </w:pPr>
    <w:rPr>
      <w:rFonts w:eastAsia="Times New Roman"/>
      <w:sz w:val="24"/>
      <w:szCs w:val="24"/>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ghtList-Accent111">
    <w:name w:val="Light List - Accent 111"/>
    <w:basedOn w:val="TableNormal"/>
    <w:next w:val="TableNormal"/>
    <w:uiPriority w:val="61"/>
    <w:rsid w:val="00F31888"/>
    <w:pPr>
      <w:spacing w:after="0" w:line="240" w:lineRule="auto"/>
    </w:pPr>
    <w:rPr>
      <w:rFonts w:eastAsia="Times New Roman"/>
      <w:sz w:val="24"/>
      <w:szCs w:val="24"/>
      <w:lang w:eastAsia="lt-LT"/>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EndnoteText">
    <w:name w:val="endnote text"/>
    <w:basedOn w:val="Normal"/>
    <w:link w:val="EndnoteTextChar"/>
    <w:uiPriority w:val="99"/>
    <w:semiHidden/>
    <w:unhideWhenUsed/>
    <w:rsid w:val="00F31888"/>
    <w:pPr>
      <w:spacing w:after="0" w:line="240" w:lineRule="auto"/>
      <w:ind w:firstLine="0"/>
      <w:jc w:val="left"/>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semiHidden/>
    <w:rsid w:val="00F31888"/>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F31888"/>
    <w:rPr>
      <w:vertAlign w:val="superscript"/>
    </w:rPr>
  </w:style>
  <w:style w:type="table" w:customStyle="1" w:styleId="4sraolentel1parykinimas1">
    <w:name w:val="4 sąrašo lentelė – 1 paryškinimas1"/>
    <w:basedOn w:val="TableNormal"/>
    <w:uiPriority w:val="49"/>
    <w:rsid w:val="00F31888"/>
    <w:pPr>
      <w:spacing w:after="0" w:line="240" w:lineRule="auto"/>
    </w:pPr>
    <w:rPr>
      <w:rFonts w:eastAsia="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Style1">
    <w:name w:val="Style1"/>
    <w:basedOn w:val="Caption"/>
    <w:link w:val="Style1Char"/>
    <w:rsid w:val="00F31888"/>
    <w:pPr>
      <w:spacing w:before="0"/>
      <w:ind w:firstLine="0"/>
      <w:jc w:val="both"/>
    </w:pPr>
    <w:rPr>
      <w:rFonts w:ascii="Calibri" w:eastAsia="Calibri" w:hAnsi="Calibri" w:cs="Times New Roman"/>
      <w:color w:val="auto"/>
      <w:szCs w:val="22"/>
    </w:rPr>
  </w:style>
  <w:style w:type="character" w:customStyle="1" w:styleId="Style1Char">
    <w:name w:val="Style1 Char"/>
    <w:basedOn w:val="DefaultParagraphFont"/>
    <w:link w:val="Style1"/>
    <w:rsid w:val="00F31888"/>
    <w:rPr>
      <w:rFonts w:ascii="Calibri" w:eastAsia="Calibri" w:hAnsi="Calibri" w:cs="Times New Roman"/>
      <w:b/>
      <w:bCs/>
    </w:rPr>
  </w:style>
  <w:style w:type="table" w:customStyle="1" w:styleId="ListTable4Accent111">
    <w:name w:val="List Table 4 Accent 111"/>
    <w:basedOn w:val="TableNormal"/>
    <w:uiPriority w:val="49"/>
    <w:rsid w:val="00F31888"/>
    <w:pPr>
      <w:spacing w:after="0" w:line="240" w:lineRule="auto"/>
    </w:pPr>
    <w:rPr>
      <w:rFonts w:ascii="Cambria" w:eastAsia="Times New Roman" w:hAnsi="Cambria" w:cs="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acopre">
    <w:name w:val="acopre"/>
    <w:basedOn w:val="DefaultParagraphFont"/>
    <w:rsid w:val="00F31888"/>
  </w:style>
  <w:style w:type="table" w:styleId="LightList-Accent1">
    <w:name w:val="Light List Accent 1"/>
    <w:basedOn w:val="TableNormal"/>
    <w:uiPriority w:val="61"/>
    <w:unhideWhenUsed/>
    <w:rsid w:val="00F3188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TableGridLight">
    <w:name w:val="Grid Table Light"/>
    <w:basedOn w:val="TableNormal"/>
    <w:uiPriority w:val="40"/>
    <w:rsid w:val="00F318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4">
    <w:name w:val="toc 4"/>
    <w:basedOn w:val="Normal"/>
    <w:next w:val="Normal"/>
    <w:autoRedefine/>
    <w:uiPriority w:val="39"/>
    <w:semiHidden/>
    <w:unhideWhenUsed/>
    <w:rsid w:val="00F31888"/>
    <w:pPr>
      <w:spacing w:after="0" w:line="276" w:lineRule="auto"/>
      <w:ind w:left="660" w:firstLine="0"/>
      <w:jc w:val="left"/>
    </w:pPr>
    <w:rPr>
      <w:rFonts w:asciiTheme="minorHAnsi" w:eastAsia="Times New Roman" w:hAnsiTheme="minorHAnsi" w:cstheme="minorHAnsi"/>
      <w:sz w:val="18"/>
      <w:szCs w:val="18"/>
      <w:lang w:val="en-US"/>
    </w:rPr>
  </w:style>
  <w:style w:type="paragraph" w:styleId="TOC5">
    <w:name w:val="toc 5"/>
    <w:basedOn w:val="Normal"/>
    <w:next w:val="Normal"/>
    <w:autoRedefine/>
    <w:uiPriority w:val="39"/>
    <w:semiHidden/>
    <w:unhideWhenUsed/>
    <w:rsid w:val="00F31888"/>
    <w:pPr>
      <w:spacing w:after="0" w:line="276" w:lineRule="auto"/>
      <w:ind w:left="880" w:firstLine="0"/>
      <w:jc w:val="left"/>
    </w:pPr>
    <w:rPr>
      <w:rFonts w:asciiTheme="minorHAnsi" w:eastAsia="Times New Roman" w:hAnsiTheme="minorHAnsi" w:cstheme="minorHAnsi"/>
      <w:sz w:val="18"/>
      <w:szCs w:val="18"/>
      <w:lang w:val="en-US"/>
    </w:rPr>
  </w:style>
  <w:style w:type="paragraph" w:styleId="TOC6">
    <w:name w:val="toc 6"/>
    <w:basedOn w:val="Normal"/>
    <w:next w:val="Normal"/>
    <w:autoRedefine/>
    <w:uiPriority w:val="39"/>
    <w:semiHidden/>
    <w:unhideWhenUsed/>
    <w:rsid w:val="00F31888"/>
    <w:pPr>
      <w:spacing w:after="0" w:line="276" w:lineRule="auto"/>
      <w:ind w:left="1100" w:firstLine="0"/>
      <w:jc w:val="left"/>
    </w:pPr>
    <w:rPr>
      <w:rFonts w:asciiTheme="minorHAnsi" w:eastAsia="Times New Roman" w:hAnsiTheme="minorHAnsi" w:cstheme="minorHAnsi"/>
      <w:sz w:val="18"/>
      <w:szCs w:val="18"/>
      <w:lang w:val="en-US"/>
    </w:rPr>
  </w:style>
  <w:style w:type="paragraph" w:styleId="TOC7">
    <w:name w:val="toc 7"/>
    <w:basedOn w:val="Normal"/>
    <w:next w:val="Normal"/>
    <w:autoRedefine/>
    <w:uiPriority w:val="39"/>
    <w:semiHidden/>
    <w:unhideWhenUsed/>
    <w:rsid w:val="00F31888"/>
    <w:pPr>
      <w:spacing w:after="0" w:line="276" w:lineRule="auto"/>
      <w:ind w:left="1320" w:firstLine="0"/>
      <w:jc w:val="left"/>
    </w:pPr>
    <w:rPr>
      <w:rFonts w:asciiTheme="minorHAnsi" w:eastAsia="Times New Roman" w:hAnsiTheme="minorHAnsi" w:cstheme="minorHAnsi"/>
      <w:sz w:val="18"/>
      <w:szCs w:val="18"/>
      <w:lang w:val="en-US"/>
    </w:rPr>
  </w:style>
  <w:style w:type="paragraph" w:styleId="TOC9">
    <w:name w:val="toc 9"/>
    <w:basedOn w:val="Normal"/>
    <w:next w:val="Normal"/>
    <w:autoRedefine/>
    <w:uiPriority w:val="39"/>
    <w:semiHidden/>
    <w:unhideWhenUsed/>
    <w:rsid w:val="00F31888"/>
    <w:pPr>
      <w:spacing w:after="0" w:line="276" w:lineRule="auto"/>
      <w:ind w:left="1760" w:firstLine="0"/>
      <w:jc w:val="left"/>
    </w:pPr>
    <w:rPr>
      <w:rFonts w:asciiTheme="minorHAnsi" w:eastAsia="Times New Roman" w:hAnsiTheme="minorHAnsi" w:cstheme="minorHAnsi"/>
      <w:sz w:val="18"/>
      <w:szCs w:val="18"/>
      <w:lang w:val="en-US"/>
    </w:rPr>
  </w:style>
  <w:style w:type="table" w:styleId="ListTable1Light-Accent4">
    <w:name w:val="List Table 1 Light Accent 4"/>
    <w:basedOn w:val="TableNormal"/>
    <w:uiPriority w:val="46"/>
    <w:rsid w:val="00F31888"/>
    <w:pPr>
      <w:spacing w:after="0" w:line="240" w:lineRule="auto"/>
    </w:pPr>
    <w:rPr>
      <w:sz w:val="24"/>
      <w:szCs w:val="24"/>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
    <w:name w:val="List Table 1 Light"/>
    <w:basedOn w:val="TableNormal"/>
    <w:uiPriority w:val="46"/>
    <w:rsid w:val="00F31888"/>
    <w:pPr>
      <w:spacing w:after="0" w:line="240" w:lineRule="auto"/>
    </w:pPr>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3">
    <w:name w:val="Plain Table 3"/>
    <w:basedOn w:val="TableNormal"/>
    <w:uiPriority w:val="43"/>
    <w:rsid w:val="00F31888"/>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
    <w:name w:val="Grid Table 7 Colorful"/>
    <w:basedOn w:val="TableNormal"/>
    <w:uiPriority w:val="52"/>
    <w:rsid w:val="00F31888"/>
    <w:pPr>
      <w:spacing w:after="0" w:line="240" w:lineRule="auto"/>
    </w:pPr>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ng-binding1">
    <w:name w:val="ng-binding1"/>
    <w:basedOn w:val="DefaultParagraphFont"/>
    <w:rsid w:val="00F31888"/>
  </w:style>
  <w:style w:type="paragraph" w:styleId="Revision">
    <w:name w:val="Revision"/>
    <w:hidden/>
    <w:uiPriority w:val="99"/>
    <w:semiHidden/>
    <w:rsid w:val="00F31888"/>
    <w:pPr>
      <w:spacing w:after="0" w:line="240" w:lineRule="auto"/>
    </w:pPr>
    <w:rPr>
      <w:rFonts w:ascii="Times New Roman" w:eastAsia="Times New Roman" w:hAnsi="Times New Roman" w:cs="Times New Roman"/>
      <w:sz w:val="24"/>
      <w:szCs w:val="24"/>
      <w:lang w:eastAsia="en-GB"/>
    </w:rPr>
  </w:style>
  <w:style w:type="character" w:customStyle="1" w:styleId="tlid-translation">
    <w:name w:val="tlid-translation"/>
    <w:basedOn w:val="DefaultParagraphFont"/>
    <w:rsid w:val="00F31888"/>
  </w:style>
  <w:style w:type="table" w:customStyle="1" w:styleId="LightList-Accent1111">
    <w:name w:val="Light List - Accent 1111"/>
    <w:basedOn w:val="TableNormal"/>
    <w:uiPriority w:val="61"/>
    <w:rsid w:val="00F31888"/>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LentelsL">
    <w:name w:val="Lentelės L"/>
    <w:basedOn w:val="Heading5"/>
    <w:link w:val="LentelsLDiagrama"/>
    <w:qFormat/>
    <w:rsid w:val="00C60DF6"/>
    <w:pPr>
      <w:spacing w:before="0" w:after="160"/>
    </w:pPr>
    <w:rPr>
      <w:color w:val="1F3864" w:themeColor="accent1" w:themeShade="80"/>
    </w:rPr>
  </w:style>
  <w:style w:type="character" w:customStyle="1" w:styleId="LentelsLDiagrama">
    <w:name w:val="Lentelės L Diagrama"/>
    <w:basedOn w:val="DefaultParagraphFont"/>
    <w:link w:val="LentelsL"/>
    <w:rsid w:val="00C60DF6"/>
    <w:rPr>
      <w:rFonts w:ascii="Arial" w:eastAsiaTheme="majorEastAsia" w:hAnsi="Arial" w:cstheme="majorBidi"/>
      <w:b/>
      <w:color w:val="1F3864" w:themeColor="accent1" w:themeShade="80"/>
    </w:rPr>
  </w:style>
  <w:style w:type="table" w:customStyle="1" w:styleId="GridTable4-Accent32">
    <w:name w:val="Grid Table 4 - Accent 32"/>
    <w:basedOn w:val="TableNormal"/>
    <w:next w:val="GridTable4-Accent3"/>
    <w:uiPriority w:val="49"/>
    <w:rsid w:val="00C60DF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ntrat4Diagrama1">
    <w:name w:val="Antraštė 4 Diagrama1"/>
    <w:aliases w:val="Paveikslai Diagrama1"/>
    <w:basedOn w:val="DefaultParagraphFont"/>
    <w:uiPriority w:val="9"/>
    <w:semiHidden/>
    <w:rsid w:val="005D3D1C"/>
    <w:rPr>
      <w:rFonts w:asciiTheme="majorHAnsi" w:eastAsiaTheme="majorEastAsia" w:hAnsiTheme="majorHAnsi" w:cstheme="majorBidi"/>
      <w:i/>
      <w:iCs/>
      <w:color w:val="2F5496" w:themeColor="accent1" w:themeShade="BF"/>
      <w:sz w:val="22"/>
      <w:szCs w:val="22"/>
    </w:rPr>
  </w:style>
  <w:style w:type="character" w:customStyle="1" w:styleId="Antrat5Diagrama1">
    <w:name w:val="Antraštė 5 Diagrama1"/>
    <w:aliases w:val="Lentelės Diagrama1"/>
    <w:basedOn w:val="DefaultParagraphFont"/>
    <w:uiPriority w:val="9"/>
    <w:semiHidden/>
    <w:rsid w:val="005D3D1C"/>
    <w:rPr>
      <w:rFonts w:asciiTheme="majorHAnsi" w:eastAsiaTheme="majorEastAsia" w:hAnsiTheme="majorHAnsi" w:cstheme="majorBidi"/>
      <w:color w:val="2F5496" w:themeColor="accent1" w:themeShade="BF"/>
      <w:sz w:val="22"/>
      <w:szCs w:val="22"/>
    </w:rPr>
  </w:style>
  <w:style w:type="character" w:customStyle="1" w:styleId="Antrat6Diagrama1">
    <w:name w:val="Antraštė 6 Diagrama1"/>
    <w:aliases w:val="Priedai Diagrama1"/>
    <w:basedOn w:val="DefaultParagraphFont"/>
    <w:uiPriority w:val="9"/>
    <w:semiHidden/>
    <w:rsid w:val="005D3D1C"/>
    <w:rPr>
      <w:rFonts w:asciiTheme="majorHAnsi" w:eastAsiaTheme="majorEastAsia" w:hAnsiTheme="majorHAnsi" w:cstheme="majorBidi"/>
      <w:color w:val="1F3763" w:themeColor="accent1" w:themeShade="7F"/>
      <w:sz w:val="22"/>
      <w:szCs w:val="22"/>
    </w:rPr>
  </w:style>
  <w:style w:type="character" w:customStyle="1" w:styleId="PuslapioinaostekstasDiagrama1">
    <w:name w:val="Puslapio išnašos tekstas Diagrama1"/>
    <w:aliases w:val="Diagrama Diagrama1,Footnote Diagrama2,Footnote Text Char Char Diagrama1,Fußnotentextf Diagrama1,Footnote Diagrama Diagrama1,Footnote text Diagrama1,Footnote Text Char Char Char Diagrama1,Footnote Text1 Diagrama1"/>
    <w:basedOn w:val="DefaultParagraphFont"/>
    <w:uiPriority w:val="99"/>
    <w:rsid w:val="005D3D1C"/>
    <w:rPr>
      <w:rFonts w:ascii="Arial" w:eastAsia="Calibri" w:hAnsi="Arial" w:cs="Times New Roman"/>
      <w:sz w:val="20"/>
      <w:szCs w:val="20"/>
    </w:rPr>
  </w:style>
  <w:style w:type="character" w:customStyle="1" w:styleId="PlainTextChar">
    <w:name w:val="Plain Text Char"/>
    <w:basedOn w:val="DefaultParagraphFont"/>
    <w:link w:val="PlainText"/>
    <w:uiPriority w:val="99"/>
    <w:locked/>
    <w:rsid w:val="005D3D1C"/>
    <w:rPr>
      <w:rFonts w:ascii="Calibri" w:hAnsi="Calibri" w:cs="Calibri"/>
      <w:szCs w:val="21"/>
    </w:rPr>
  </w:style>
  <w:style w:type="character" w:customStyle="1" w:styleId="KomentarotekstasDiagrama1">
    <w:name w:val="Komentaro tekstas Diagrama1"/>
    <w:basedOn w:val="DefaultParagraphFont"/>
    <w:uiPriority w:val="99"/>
    <w:semiHidden/>
    <w:rsid w:val="005D3D1C"/>
    <w:rPr>
      <w:rFonts w:ascii="Arial" w:eastAsia="Calibri" w:hAnsi="Arial" w:cs="Times New Roman"/>
      <w:sz w:val="20"/>
      <w:szCs w:val="20"/>
    </w:rPr>
  </w:style>
  <w:style w:type="character" w:customStyle="1" w:styleId="Style2Char">
    <w:name w:val="Style2 Char"/>
    <w:basedOn w:val="Heading1Char"/>
    <w:link w:val="Style2"/>
    <w:locked/>
    <w:rsid w:val="005D3D1C"/>
    <w:rPr>
      <w:rFonts w:ascii="Arial" w:eastAsia="Times New Roman" w:hAnsi="Arial" w:cs="Arial"/>
      <w:b w:val="0"/>
      <w:caps w:val="0"/>
      <w:color w:val="1F3864" w:themeColor="accent1" w:themeShade="80"/>
      <w:sz w:val="28"/>
      <w:szCs w:val="32"/>
    </w:rPr>
  </w:style>
  <w:style w:type="paragraph" w:customStyle="1" w:styleId="Style2">
    <w:name w:val="Style2"/>
    <w:basedOn w:val="Heading1"/>
    <w:link w:val="Style2Char"/>
    <w:rsid w:val="005D3D1C"/>
    <w:pPr>
      <w:spacing w:before="0" w:after="0" w:line="240" w:lineRule="auto"/>
    </w:pPr>
    <w:rPr>
      <w:rFonts w:eastAsia="Times New Roman" w:cs="Arial"/>
      <w:b w:val="0"/>
      <w:caps w:val="0"/>
      <w:color w:val="1F3864" w:themeColor="accent1" w:themeShade="80"/>
    </w:rPr>
  </w:style>
  <w:style w:type="character" w:customStyle="1" w:styleId="PaveikslasLDiagrama">
    <w:name w:val="Paveikslas L Diagrama"/>
    <w:basedOn w:val="Heading4Char"/>
    <w:link w:val="PaveikslasL"/>
    <w:locked/>
    <w:rsid w:val="00201B89"/>
    <w:rPr>
      <w:rFonts w:ascii="Arial" w:eastAsiaTheme="majorEastAsia" w:hAnsi="Arial" w:cstheme="majorBidi"/>
      <w:b/>
      <w:iCs/>
      <w:color w:val="002060"/>
    </w:rPr>
  </w:style>
  <w:style w:type="paragraph" w:customStyle="1" w:styleId="PaveikslasL">
    <w:name w:val="Paveikslas L"/>
    <w:basedOn w:val="Heading4"/>
    <w:link w:val="PaveikslasLDiagrama"/>
    <w:qFormat/>
    <w:rsid w:val="00201B89"/>
    <w:pPr>
      <w:spacing w:before="0" w:line="257" w:lineRule="auto"/>
    </w:pPr>
  </w:style>
  <w:style w:type="paragraph" w:customStyle="1" w:styleId="xmsonormal">
    <w:name w:val="x_msonormal"/>
    <w:basedOn w:val="Normal"/>
    <w:uiPriority w:val="99"/>
    <w:rsid w:val="005D3D1C"/>
    <w:pPr>
      <w:spacing w:after="0" w:line="240" w:lineRule="auto"/>
      <w:ind w:firstLine="0"/>
      <w:jc w:val="left"/>
    </w:pPr>
    <w:rPr>
      <w:rFonts w:ascii="Calibri" w:eastAsia="Calibri" w:hAnsi="Calibri" w:cs="Calibri"/>
      <w:lang w:eastAsia="lt-LT"/>
    </w:rPr>
  </w:style>
  <w:style w:type="character" w:customStyle="1" w:styleId="AntratsDiagrama1">
    <w:name w:val="Antraštės Diagrama1"/>
    <w:basedOn w:val="DefaultParagraphFont"/>
    <w:uiPriority w:val="99"/>
    <w:semiHidden/>
    <w:rsid w:val="005D3D1C"/>
    <w:rPr>
      <w:rFonts w:ascii="Arial" w:eastAsia="Calibri" w:hAnsi="Arial" w:cs="Times New Roman"/>
    </w:rPr>
  </w:style>
  <w:style w:type="character" w:customStyle="1" w:styleId="PoratDiagrama1">
    <w:name w:val="Poraštė Diagrama1"/>
    <w:basedOn w:val="DefaultParagraphFont"/>
    <w:uiPriority w:val="99"/>
    <w:semiHidden/>
    <w:rsid w:val="005D3D1C"/>
    <w:rPr>
      <w:rFonts w:ascii="Arial" w:eastAsia="Calibri" w:hAnsi="Arial" w:cs="Times New Roman"/>
    </w:rPr>
  </w:style>
  <w:style w:type="character" w:customStyle="1" w:styleId="KomentarotemaDiagrama1">
    <w:name w:val="Komentaro tema Diagrama1"/>
    <w:basedOn w:val="KomentarotekstasDiagrama1"/>
    <w:uiPriority w:val="99"/>
    <w:semiHidden/>
    <w:rsid w:val="005D3D1C"/>
    <w:rPr>
      <w:rFonts w:ascii="Arial" w:eastAsia="Calibri" w:hAnsi="Arial" w:cs="Times New Roman"/>
      <w:b/>
      <w:bCs/>
      <w:sz w:val="20"/>
      <w:szCs w:val="20"/>
    </w:rPr>
  </w:style>
  <w:style w:type="paragraph" w:styleId="PlainText">
    <w:name w:val="Plain Text"/>
    <w:basedOn w:val="Normal"/>
    <w:link w:val="PlainTextChar"/>
    <w:uiPriority w:val="99"/>
    <w:unhideWhenUsed/>
    <w:rsid w:val="005D3D1C"/>
    <w:pPr>
      <w:spacing w:after="0" w:line="240" w:lineRule="auto"/>
      <w:ind w:firstLine="0"/>
      <w:jc w:val="left"/>
    </w:pPr>
    <w:rPr>
      <w:rFonts w:ascii="Calibri" w:hAnsi="Calibri" w:cs="Calibri"/>
      <w:szCs w:val="21"/>
    </w:rPr>
  </w:style>
  <w:style w:type="character" w:customStyle="1" w:styleId="PaprastasistekstasDiagrama1">
    <w:name w:val="Paprastasis tekstas Diagrama1"/>
    <w:basedOn w:val="DefaultParagraphFont"/>
    <w:uiPriority w:val="99"/>
    <w:semiHidden/>
    <w:rsid w:val="005D3D1C"/>
    <w:rPr>
      <w:rFonts w:ascii="Consolas" w:hAnsi="Consolas"/>
      <w:sz w:val="21"/>
      <w:szCs w:val="21"/>
    </w:rPr>
  </w:style>
  <w:style w:type="character" w:customStyle="1" w:styleId="DebesliotekstasDiagrama1">
    <w:name w:val="Debesėlio tekstas Diagrama1"/>
    <w:basedOn w:val="DefaultParagraphFont"/>
    <w:uiPriority w:val="99"/>
    <w:semiHidden/>
    <w:rsid w:val="005D3D1C"/>
    <w:rPr>
      <w:rFonts w:ascii="Segoe UI" w:eastAsia="Calibri" w:hAnsi="Segoe UI" w:cs="Segoe UI"/>
      <w:sz w:val="18"/>
      <w:szCs w:val="18"/>
    </w:rPr>
  </w:style>
  <w:style w:type="character" w:customStyle="1" w:styleId="Pagrindinistekstas2Diagrama1">
    <w:name w:val="Pagrindinis tekstas 2 Diagrama1"/>
    <w:basedOn w:val="DefaultParagraphFont"/>
    <w:uiPriority w:val="99"/>
    <w:semiHidden/>
    <w:rsid w:val="005D3D1C"/>
    <w:rPr>
      <w:rFonts w:ascii="Arial" w:eastAsia="Calibri" w:hAnsi="Arial" w:cs="Times New Roman"/>
    </w:rPr>
  </w:style>
  <w:style w:type="character" w:customStyle="1" w:styleId="Pagrindiniotekstotrauka2Diagrama1">
    <w:name w:val="Pagrindinio teksto įtrauka 2 Diagrama1"/>
    <w:basedOn w:val="DefaultParagraphFont"/>
    <w:uiPriority w:val="99"/>
    <w:semiHidden/>
    <w:rsid w:val="005D3D1C"/>
    <w:rPr>
      <w:rFonts w:ascii="Arial" w:eastAsia="Calibri" w:hAnsi="Arial" w:cs="Times New Roman"/>
    </w:rPr>
  </w:style>
  <w:style w:type="character" w:customStyle="1" w:styleId="Pagrindiniotekstotrauka3Diagrama1">
    <w:name w:val="Pagrindinio teksto įtrauka 3 Diagrama1"/>
    <w:basedOn w:val="DefaultParagraphFont"/>
    <w:uiPriority w:val="99"/>
    <w:semiHidden/>
    <w:rsid w:val="005D3D1C"/>
    <w:rPr>
      <w:rFonts w:ascii="Arial" w:eastAsia="Calibri" w:hAnsi="Arial" w:cs="Times New Roman"/>
      <w:sz w:val="16"/>
      <w:szCs w:val="16"/>
    </w:rPr>
  </w:style>
  <w:style w:type="character" w:customStyle="1" w:styleId="DokumentostruktraDiagrama1">
    <w:name w:val="Dokumento struktūra Diagrama1"/>
    <w:basedOn w:val="DefaultParagraphFont"/>
    <w:uiPriority w:val="99"/>
    <w:semiHidden/>
    <w:rsid w:val="005D3D1C"/>
    <w:rPr>
      <w:rFonts w:ascii="Segoe UI" w:eastAsia="Calibri" w:hAnsi="Segoe UI" w:cs="Segoe UI"/>
      <w:sz w:val="16"/>
      <w:szCs w:val="16"/>
    </w:rPr>
  </w:style>
  <w:style w:type="character" w:customStyle="1" w:styleId="DokumentoinaostekstasDiagrama1">
    <w:name w:val="Dokumento išnašos tekstas Diagrama1"/>
    <w:basedOn w:val="DefaultParagraphFont"/>
    <w:uiPriority w:val="99"/>
    <w:semiHidden/>
    <w:rsid w:val="005D3D1C"/>
    <w:rPr>
      <w:rFonts w:ascii="Arial" w:eastAsia="Calibri" w:hAnsi="Arial" w:cs="Times New Roman"/>
      <w:sz w:val="20"/>
      <w:szCs w:val="20"/>
    </w:rPr>
  </w:style>
  <w:style w:type="table" w:customStyle="1" w:styleId="Lentelstinklelis3">
    <w:name w:val="Lentelės tinklelis3"/>
    <w:basedOn w:val="TableNormal"/>
    <w:next w:val="TableGrid"/>
    <w:uiPriority w:val="39"/>
    <w:rsid w:val="005D3D1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iesussraas1parykinimas1">
    <w:name w:val="Šviesus sąrašas – 1 paryškinimas1"/>
    <w:basedOn w:val="TableNormal"/>
    <w:next w:val="LightList-Accent1"/>
    <w:uiPriority w:val="61"/>
    <w:semiHidden/>
    <w:unhideWhenUsed/>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3vidutinistinklelis1parykinimas1">
    <w:name w:val="3 vidutinis tinklelis – 1 paryškinimas1"/>
    <w:basedOn w:val="TableNormal"/>
    <w:next w:val="MediumGrid3-Accent1"/>
    <w:uiPriority w:val="99"/>
    <w:semiHidden/>
    <w:unhideWhenUsed/>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ascii="Calibri" w:hAnsi="Calibri" w:cs="Times New Roman"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ascii="Calibri" w:hAnsi="Calibri" w:cs="Times New Roman"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ascii="Calibri" w:hAnsi="Calibri" w:cs="Times New Roman" w:hint="default"/>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ascii="Calibri" w:hAnsi="Calibri" w:cs="Times New Roman" w:hint="default"/>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ascii="Calibri" w:hAnsi="Calibri" w:cs="Times New Roman"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ascii="Calibri" w:hAnsi="Calibri" w:cs="Times New Roman"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viesussraas2parykinimas1">
    <w:name w:val="Šviesus sąrašas – 2 paryškinimas1"/>
    <w:basedOn w:val="TableNormal"/>
    <w:next w:val="LightList-Accent2"/>
    <w:uiPriority w:val="61"/>
    <w:unhideWhenUsed/>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C0504D"/>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C0504D"/>
          <w:left w:val="single" w:sz="8" w:space="0" w:color="C0504D"/>
          <w:bottom w:val="single" w:sz="8" w:space="0" w:color="C0504D"/>
          <w:right w:val="single" w:sz="8" w:space="0" w:color="C0504D"/>
        </w:tcBorders>
      </w:tcPr>
    </w:tblStylePr>
    <w:tblStylePr w:type="band1Horz">
      <w:rPr>
        <w:rFonts w:ascii="Calibri" w:hAnsi="Calibri" w:cs="Times New Roman" w:hint="default"/>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viesussraas3parykinimas1">
    <w:name w:val="Šviesus sąrašas – 3 paryškinimas1"/>
    <w:basedOn w:val="TableNormal"/>
    <w:next w:val="LightList-Accent3"/>
    <w:uiPriority w:val="99"/>
    <w:semiHidden/>
    <w:unhideWhenUsed/>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9BBB59"/>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tblStylePr w:type="band1Horz">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style>
  <w:style w:type="table" w:customStyle="1" w:styleId="1vidutinisspalvinimas3parykinimas1">
    <w:name w:val="1 vidutinis spalvinimas – 3 paryškinimas1"/>
    <w:basedOn w:val="TableNormal"/>
    <w:next w:val="MediumShading1-Accent3"/>
    <w:uiPriority w:val="99"/>
    <w:semiHidden/>
    <w:unhideWhenUsed/>
    <w:rsid w:val="005D3D1C"/>
    <w:pPr>
      <w:spacing w:after="0" w:line="240" w:lineRule="auto"/>
      <w:jc w:val="both"/>
    </w:pPr>
    <w:rPr>
      <w:rFonts w:ascii="Calibri" w:eastAsia="Calibri" w:hAnsi="Calibri" w:cs="Times New Roman"/>
      <w:sz w:val="20"/>
      <w:szCs w:val="20"/>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pPr>
      <w:rPr>
        <w:rFonts w:ascii="Calibri" w:hAnsi="Calibri" w:cs="Times New Roman" w:hint="default"/>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E6EED5"/>
      </w:tcPr>
    </w:tblStylePr>
    <w:tblStylePr w:type="band1Horz">
      <w:rPr>
        <w:rFonts w:ascii="Calibri" w:hAnsi="Calibri" w:cs="Times New Roman" w:hint="default"/>
      </w:rPr>
      <w:tblPr/>
      <w:tcPr>
        <w:tcBorders>
          <w:insideH w:val="nil"/>
          <w:insideV w:val="nil"/>
        </w:tcBorders>
        <w:shd w:val="clear" w:color="auto" w:fill="E6EED5"/>
      </w:tcPr>
    </w:tblStylePr>
    <w:tblStylePr w:type="band2Horz">
      <w:rPr>
        <w:rFonts w:ascii="Calibri" w:hAnsi="Calibri" w:cs="Times New Roman" w:hint="default"/>
      </w:rPr>
      <w:tblPr/>
      <w:tcPr>
        <w:tcBorders>
          <w:insideH w:val="nil"/>
          <w:insideV w:val="nil"/>
        </w:tcBorders>
      </w:tcPr>
    </w:tblStylePr>
  </w:style>
  <w:style w:type="table" w:customStyle="1" w:styleId="viesussraas5parykinimas1">
    <w:name w:val="Šviesus sąrašas – 5 paryškinimas1"/>
    <w:basedOn w:val="TableNormal"/>
    <w:next w:val="LightList-Accent5"/>
    <w:uiPriority w:val="99"/>
    <w:semiHidden/>
    <w:unhideWhenUsed/>
    <w:rsid w:val="005D3D1C"/>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4BACC6"/>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tcPr>
    </w:tblStylePr>
    <w:tblStylePr w:type="band1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3paprastojilentel1">
    <w:name w:val="3 paprastoji lentelė1"/>
    <w:basedOn w:val="TableNormal"/>
    <w:next w:val="PlainTable3"/>
    <w:uiPriority w:val="43"/>
    <w:rsid w:val="005D3D1C"/>
    <w:pPr>
      <w:spacing w:after="0" w:line="240" w:lineRule="auto"/>
    </w:pPr>
    <w:rPr>
      <w:rFonts w:ascii="Calibri" w:eastAsia="Calibri" w:hAnsi="Calibri" w:cs="Times New Roman"/>
      <w:sz w:val="24"/>
      <w:szCs w:val="24"/>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Lentelstinklelisviesus1">
    <w:name w:val="Lentelės tinklelis – šviesus1"/>
    <w:basedOn w:val="TableNormal"/>
    <w:next w:val="TableGridLight"/>
    <w:uiPriority w:val="40"/>
    <w:rsid w:val="005D3D1C"/>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tinkleliolentelviesi1">
    <w:name w:val="1 tinklelio lentelė – šviesi1"/>
    <w:basedOn w:val="TableNormal"/>
    <w:next w:val="GridTable1Light"/>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tinkleliolentel2">
    <w:name w:val="2 tinklelio lentelė2"/>
    <w:basedOn w:val="TableNormal"/>
    <w:next w:val="GridTable2"/>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tinkleliolentelspalvinga1">
    <w:name w:val="7 tinklelio lentelė – spalvinga1"/>
    <w:basedOn w:val="TableNormal"/>
    <w:next w:val="GridTable7Colorful"/>
    <w:uiPriority w:val="52"/>
    <w:rsid w:val="005D3D1C"/>
    <w:pPr>
      <w:spacing w:after="0" w:line="240" w:lineRule="auto"/>
    </w:pPr>
    <w:rPr>
      <w:rFonts w:ascii="Calibri" w:eastAsia="Calibri" w:hAnsi="Calibri" w:cs="Times New Roman"/>
      <w:color w:val="000000" w:themeColor="text1"/>
      <w:sz w:val="24"/>
      <w:szCs w:val="24"/>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1tinkleliolentelviesi-1parykinimas1">
    <w:name w:val="1 tinklelio lentelė (šviesi) - 1 paryškinimas1"/>
    <w:basedOn w:val="TableNormal"/>
    <w:next w:val="GridTable1Light-Accent1"/>
    <w:uiPriority w:val="46"/>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2tinkleliolentel-1parykinimas1">
    <w:name w:val="2 tinklelio lentelė - 1 paryškinimas1"/>
    <w:basedOn w:val="TableNormal"/>
    <w:next w:val="GridTable2-Accent1"/>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tinkleliolentel-1parykinimas1">
    <w:name w:val="4 tinklelio lentelė - 1 paryškinimas1"/>
    <w:basedOn w:val="TableNormal"/>
    <w:next w:val="GridTable4-Accent1"/>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5tinkleliolenteltamsi-1parykinimas1">
    <w:name w:val="5 tinklelio lentelė (tamsi) - 1 paryškinimas1"/>
    <w:basedOn w:val="TableNormal"/>
    <w:next w:val="GridTable5Dark-Accent1"/>
    <w:uiPriority w:val="50"/>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1tinkleliolentelviesi2parykinimas1">
    <w:name w:val="1 tinklelio lentelė Šviesi – 2 paryškinimas1"/>
    <w:basedOn w:val="TableNormal"/>
    <w:next w:val="GridTable1Light-Accent2"/>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2tinkleliolentel3parykinimas1">
    <w:name w:val="2 tinklelio lentelė – 3 paryškinimas1"/>
    <w:basedOn w:val="TableNormal"/>
    <w:next w:val="GridTable2-Accent3"/>
    <w:uiPriority w:val="47"/>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tinkleliolentel3parykinimas1">
    <w:name w:val="3 tinklelio lentelė – 3 paryškinimas1"/>
    <w:basedOn w:val="TableNormal"/>
    <w:next w:val="GridTable3-Accent3"/>
    <w:uiPriority w:val="48"/>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4tinkleliolentel3parykinimas1">
    <w:name w:val="4 tinklelio lentelė – 3 paryškinimas1"/>
    <w:basedOn w:val="TableNormal"/>
    <w:next w:val="GridTable4-Accent3"/>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5tinkleliolenteltamsi3parykinimas1">
    <w:name w:val="5 tinklelio lentelė (tamsi) – 3 paryškinimas1"/>
    <w:basedOn w:val="TableNormal"/>
    <w:next w:val="GridTable5Dark-Accent3"/>
    <w:uiPriority w:val="50"/>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1tinkleliolentelviesi5parykinimas1">
    <w:name w:val="1 tinklelio lentelė (šviesi) – 5 paryškinimas1"/>
    <w:basedOn w:val="TableNormal"/>
    <w:next w:val="GridTable1Light-Accent5"/>
    <w:uiPriority w:val="46"/>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2tinkleliolentel5parykinimas1">
    <w:name w:val="2 tinklelio lentelė – 5 paryškinimas1"/>
    <w:basedOn w:val="TableNormal"/>
    <w:next w:val="GridTable2-Accent5"/>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tinkleliolentel5parykinimas1">
    <w:name w:val="3 tinklelio lentelė – 5 paryškinimas1"/>
    <w:basedOn w:val="TableNormal"/>
    <w:next w:val="GridTable3-Accent5"/>
    <w:uiPriority w:val="48"/>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4tinkleliolentel5parykinimas1">
    <w:name w:val="4 tinklelio lentelė – 5 paryškinimas1"/>
    <w:basedOn w:val="TableNormal"/>
    <w:next w:val="GridTable4-Accent5"/>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7tinkleliolentelspalvinga5parykinimas1">
    <w:name w:val="7 tinklelio lentelė (spalvinga) – 5 paryškinimas1"/>
    <w:basedOn w:val="TableNormal"/>
    <w:next w:val="GridTable7Colorful-Accent5"/>
    <w:uiPriority w:val="52"/>
    <w:rsid w:val="005D3D1C"/>
    <w:pPr>
      <w:spacing w:after="0" w:line="240" w:lineRule="auto"/>
    </w:pPr>
    <w:rPr>
      <w:rFonts w:ascii="Calibri" w:eastAsia="Calibri" w:hAnsi="Calibri" w:cs="Times New Roman"/>
      <w:color w:val="2E74B5" w:themeColor="accent5" w:themeShade="BF"/>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1sraolentelviesi1">
    <w:name w:val="1 sąrašo lentelė (šviesi)1"/>
    <w:basedOn w:val="TableNormal"/>
    <w:next w:val="ListTable1Light"/>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sraolentel1parykinimas1">
    <w:name w:val="2 sąrašo lentelė – 1 paryškinimas1"/>
    <w:basedOn w:val="TableNormal"/>
    <w:next w:val="ListTable2-Accent1"/>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3sraolentel1parykinimas1">
    <w:name w:val="3 sąrašo lentelė – 1 paryškinimas1"/>
    <w:basedOn w:val="TableNormal"/>
    <w:next w:val="ListTable3-Accent1"/>
    <w:uiPriority w:val="48"/>
    <w:rsid w:val="0029646A"/>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vAlign w:val="center"/>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4sraolentel1parykinimas2">
    <w:name w:val="4 sąrašo lentelė – 1 paryškinimas2"/>
    <w:basedOn w:val="TableNormal"/>
    <w:next w:val="ListTable4-Accent1"/>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6sraolentelspalvinga1parykinimas1">
    <w:name w:val="6 sąrašo lentelė (spalvinga) – 1 paryškinimas1"/>
    <w:basedOn w:val="TableNormal"/>
    <w:next w:val="ListTable6Colorful-Accent1"/>
    <w:uiPriority w:val="51"/>
    <w:rsid w:val="005D3D1C"/>
    <w:pPr>
      <w:spacing w:after="0" w:line="240" w:lineRule="auto"/>
    </w:pPr>
    <w:rPr>
      <w:rFonts w:ascii="Calibri" w:eastAsia="Calibri" w:hAnsi="Calibri" w:cs="Times New Roman"/>
      <w:color w:val="2F5496" w:themeColor="accent1" w:themeShade="BF"/>
    </w:rPr>
    <w:tblPr>
      <w:tblStyleRowBandSize w:val="1"/>
      <w:tblStyleColBandSize w:val="1"/>
      <w:tblInd w:w="0" w:type="nil"/>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3sraolentel3parykinimas1">
    <w:name w:val="3 sąrašo lentelė – 3 paryškinimas1"/>
    <w:basedOn w:val="TableNormal"/>
    <w:next w:val="ListTable3-Accent3"/>
    <w:uiPriority w:val="48"/>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1sraolentelviesi4parykinimas1">
    <w:name w:val="1 sąrašo lentelė (šviesi) – 4 paryškinimas1"/>
    <w:basedOn w:val="TableNormal"/>
    <w:next w:val="ListTable1Light-Accent4"/>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sraolentel1parykinimas111">
    <w:name w:val="4 sąrašo lentelė – 1 paryškinimas111"/>
    <w:basedOn w:val="TableNormal"/>
    <w:uiPriority w:val="49"/>
    <w:rsid w:val="005D3D1C"/>
    <w:pPr>
      <w:spacing w:after="0" w:line="240" w:lineRule="auto"/>
    </w:pPr>
    <w:rPr>
      <w:rFonts w:ascii="Calibri" w:eastAsia="Calibri" w:hAnsi="Calibri" w:cs="Calibri"/>
      <w:sz w:val="24"/>
      <w:szCs w:val="24"/>
    </w:rPr>
    <w:tblPr>
      <w:tblStyleRowBandSize w:val="1"/>
      <w:tblStyleColBandSize w:val="1"/>
      <w:tblInd w:w="0" w:type="nil"/>
      <w:tblBorders>
        <w:insideH w:val="single" w:sz="4" w:space="0" w:color="95B3D7"/>
      </w:tblBorders>
      <w:tblCellMar>
        <w:left w:w="0" w:type="dxa"/>
        <w:right w:w="0"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0" w:space="0" w:color="auto"/>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
    <w:name w:val="Grid Table 4 - Accent 31"/>
    <w:basedOn w:val="TableNormal"/>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21">
    <w:name w:val="Grid Table 4 - Accent 321"/>
    <w:basedOn w:val="TableNormal"/>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ghtList-Accent151">
    <w:name w:val="Light List - Accent 151"/>
    <w:basedOn w:val="TableNormal"/>
    <w:uiPriority w:val="61"/>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entelstinklelis11">
    <w:name w:val="Lentelės tinklelis11"/>
    <w:basedOn w:val="TableNormal"/>
    <w:uiPriority w:val="59"/>
    <w:rsid w:val="005D3D1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1">
    <w:name w:val="Lentelės tinklelis21"/>
    <w:basedOn w:val="TableNormal"/>
    <w:uiPriority w:val="39"/>
    <w:rsid w:val="005D3D1C"/>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2">
    <w:name w:val="Light List - Accent 112"/>
    <w:basedOn w:val="TableNormal"/>
    <w:uiPriority w:val="61"/>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2tinkleliolentel11">
    <w:name w:val="2 tinklelio lentelė11"/>
    <w:basedOn w:val="TableNormal"/>
    <w:uiPriority w:val="47"/>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ghtList-Accent141">
    <w:name w:val="Light List - Accent 141"/>
    <w:basedOn w:val="TableNormal"/>
    <w:uiPriority w:val="61"/>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Table4-Accent111">
    <w:name w:val="List Table 4 - Accent 111"/>
    <w:basedOn w:val="TableNormal"/>
    <w:uiPriority w:val="49"/>
    <w:rsid w:val="005D3D1C"/>
    <w:pPr>
      <w:spacing w:after="0" w:line="240" w:lineRule="auto"/>
    </w:pPr>
    <w:rPr>
      <w:rFonts w:ascii="Calibri" w:eastAsia="Calibri" w:hAnsi="Calibri" w:cs="Times New Roman"/>
      <w:lang w:val="en-US"/>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Light11">
    <w:name w:val="Table Grid Light11"/>
    <w:basedOn w:val="TableNormal"/>
    <w:uiPriority w:val="40"/>
    <w:rsid w:val="005D3D1C"/>
    <w:pPr>
      <w:spacing w:after="0" w:line="240" w:lineRule="auto"/>
    </w:pPr>
    <w:rPr>
      <w:rFonts w:ascii="Calibri" w:eastAsia="Calibri" w:hAnsi="Calibri" w:cs="Times New Roman"/>
      <w:lang w:val="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111">
    <w:name w:val="List Table 3 - Accent 111"/>
    <w:basedOn w:val="TableNormal"/>
    <w:uiPriority w:val="48"/>
    <w:rsid w:val="005D3D1C"/>
    <w:pPr>
      <w:spacing w:after="0" w:line="240" w:lineRule="auto"/>
    </w:pPr>
    <w:rPr>
      <w:rFonts w:ascii="Calibri" w:eastAsia="Calibri" w:hAnsi="Calibri" w:cs="Times New Roman"/>
      <w:sz w:val="24"/>
      <w:szCs w:val="24"/>
      <w:lang w:val="en-US"/>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3sraolentel1parykinimas111">
    <w:name w:val="3 sąrašo lentelė – 1 paryškinimas111"/>
    <w:basedOn w:val="TableNormal"/>
    <w:uiPriority w:val="48"/>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ghtList-Accent1112">
    <w:name w:val="Light List - Accent 1112"/>
    <w:basedOn w:val="TableNormal"/>
    <w:uiPriority w:val="61"/>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4sraolentel1parykinimas12">
    <w:name w:val="4 sąrašo lentelė – 1 paryškinimas12"/>
    <w:basedOn w:val="TableNormal"/>
    <w:uiPriority w:val="49"/>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Table4Accent1111">
    <w:name w:val="List Table 4 Accent 1111"/>
    <w:basedOn w:val="TableNormal"/>
    <w:uiPriority w:val="49"/>
    <w:rsid w:val="005D3D1C"/>
    <w:pPr>
      <w:spacing w:after="0" w:line="240" w:lineRule="auto"/>
    </w:pPr>
    <w:rPr>
      <w:rFonts w:ascii="Cambria" w:eastAsia="Times New Roman" w:hAnsi="Cambria" w:cs="Times New Roman"/>
      <w:sz w:val="24"/>
      <w:szCs w:val="24"/>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List-Accent11111">
    <w:name w:val="Light List - Accent 11111"/>
    <w:basedOn w:val="TableNormal"/>
    <w:uiPriority w:val="61"/>
    <w:rsid w:val="005D3D1C"/>
    <w:pPr>
      <w:spacing w:after="0" w:line="240" w:lineRule="auto"/>
    </w:pPr>
    <w:rPr>
      <w:rFonts w:ascii="Calibri" w:eastAsia="Times New Roman"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4tinkleliolentel3parykinimas2">
    <w:name w:val="4 tinklelio lentelė – 3 paryškinimas2"/>
    <w:basedOn w:val="TableNormal"/>
    <w:next w:val="GridTable4-Accent3"/>
    <w:uiPriority w:val="49"/>
    <w:rsid w:val="000725F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tinkleliolentel3parykinimas3">
    <w:name w:val="4 tinklelio lentelė – 3 paryškinimas3"/>
    <w:basedOn w:val="TableNormal"/>
    <w:next w:val="GridTable4-Accent3"/>
    <w:uiPriority w:val="49"/>
    <w:rsid w:val="00A427E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oSpacing1">
    <w:name w:val="No Spacing1"/>
    <w:uiPriority w:val="1"/>
    <w:rsid w:val="00973DAF"/>
    <w:pPr>
      <w:spacing w:after="0" w:line="240" w:lineRule="auto"/>
    </w:pPr>
    <w:rPr>
      <w:rFonts w:ascii="Calibri" w:eastAsia="Calibri" w:hAnsi="Calibri" w:cs="Arial Unicode MS"/>
      <w:lang w:bidi="lo-LA"/>
    </w:rPr>
  </w:style>
  <w:style w:type="table" w:styleId="LightList-Accent6">
    <w:name w:val="Light List Accent 6"/>
    <w:basedOn w:val="TableNormal"/>
    <w:uiPriority w:val="61"/>
    <w:rsid w:val="00973DAF"/>
    <w:pPr>
      <w:spacing w:after="0" w:line="240" w:lineRule="auto"/>
    </w:pPr>
    <w:rPr>
      <w:sz w:val="24"/>
      <w:szCs w:val="24"/>
      <w:lang w:val="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customStyle="1" w:styleId="prastasis1">
    <w:name w:val="Įprastasis1"/>
    <w:rsid w:val="006D02CB"/>
    <w:pPr>
      <w:suppressAutoHyphens/>
      <w:autoSpaceDN w:val="0"/>
      <w:spacing w:line="249" w:lineRule="auto"/>
    </w:pPr>
    <w:rPr>
      <w:rFonts w:ascii="Calibri" w:eastAsia="Calibri" w:hAnsi="Calibri" w:cs="Times New Roman"/>
      <w:lang w:val="de-DE"/>
    </w:rPr>
  </w:style>
  <w:style w:type="character" w:customStyle="1" w:styleId="Numatytasispastraiposriftas1">
    <w:name w:val="Numatytasis pastraipos šriftas1"/>
    <w:rsid w:val="00C149B7"/>
  </w:style>
  <w:style w:type="character" w:customStyle="1" w:styleId="normaltextrun">
    <w:name w:val="normaltextrun"/>
    <w:basedOn w:val="DefaultParagraphFont"/>
    <w:rsid w:val="0063455B"/>
  </w:style>
  <w:style w:type="character" w:customStyle="1" w:styleId="spellingerror">
    <w:name w:val="spellingerror"/>
    <w:basedOn w:val="DefaultParagraphFont"/>
    <w:rsid w:val="0063455B"/>
  </w:style>
  <w:style w:type="paragraph" w:customStyle="1" w:styleId="Lentel1">
    <w:name w:val="Lentelė1"/>
    <w:basedOn w:val="Normal"/>
    <w:link w:val="Lentel1Diagrama"/>
    <w:autoRedefine/>
    <w:rsid w:val="00AC1248"/>
    <w:pPr>
      <w:spacing w:before="120" w:after="120"/>
      <w:ind w:firstLine="0"/>
      <w:jc w:val="center"/>
      <w:outlineLvl w:val="4"/>
    </w:pPr>
    <w:rPr>
      <w:rFonts w:eastAsia="Calibri" w:cs="Arial Unicode MS"/>
      <w:b/>
      <w:szCs w:val="20"/>
      <w:lang w:val="x-none" w:eastAsia="x-none" w:bidi="lo-LA"/>
    </w:rPr>
  </w:style>
  <w:style w:type="character" w:customStyle="1" w:styleId="Lentel1Diagrama">
    <w:name w:val="Lentelė1 Diagrama"/>
    <w:link w:val="Lentel1"/>
    <w:rsid w:val="00AC1248"/>
    <w:rPr>
      <w:rFonts w:ascii="Arial" w:eastAsia="Calibri" w:hAnsi="Arial" w:cs="Arial Unicode MS"/>
      <w:b/>
      <w:color w:val="000000" w:themeColor="text1"/>
      <w:szCs w:val="20"/>
      <w:lang w:val="x-none" w:eastAsia="x-none" w:bidi="lo-LA"/>
    </w:rPr>
  </w:style>
  <w:style w:type="character" w:styleId="BookTitle">
    <w:name w:val="Book Title"/>
    <w:basedOn w:val="DefaultParagraphFont"/>
    <w:uiPriority w:val="33"/>
    <w:rsid w:val="00232A35"/>
    <w:rPr>
      <w:rFonts w:ascii="Arial" w:hAnsi="Arial"/>
      <w:b/>
      <w:bCs/>
      <w:i w:val="0"/>
      <w:iCs/>
      <w:color w:val="auto"/>
      <w:spacing w:val="5"/>
      <w:sz w:val="22"/>
    </w:rPr>
  </w:style>
  <w:style w:type="table" w:customStyle="1" w:styleId="ListTable3-Accent112">
    <w:name w:val="List Table 3 - Accent 112"/>
    <w:basedOn w:val="TableNormal"/>
    <w:next w:val="TableNormal"/>
    <w:uiPriority w:val="48"/>
    <w:rsid w:val="00E851F5"/>
    <w:pPr>
      <w:spacing w:after="0" w:line="240" w:lineRule="auto"/>
    </w:pPr>
    <w:rPr>
      <w:rFonts w:eastAsiaTheme="minorEastAsia"/>
      <w:lang w:eastAsia="lt-LT"/>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visualization-table">
    <w:name w:val="visualization-table"/>
    <w:basedOn w:val="DefaultParagraphFont"/>
    <w:rsid w:val="00125A7E"/>
  </w:style>
  <w:style w:type="table" w:customStyle="1" w:styleId="LightList-Accent1113">
    <w:name w:val="Light List - Accent 1113"/>
    <w:basedOn w:val="TableNormal"/>
    <w:uiPriority w:val="61"/>
    <w:rsid w:val="00923493"/>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ghtList-Accent1114">
    <w:name w:val="Light List - Accent 1114"/>
    <w:basedOn w:val="TableNormal"/>
    <w:uiPriority w:val="61"/>
    <w:rsid w:val="007C1D6E"/>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numbering" w:customStyle="1" w:styleId="Sraonra1">
    <w:name w:val="Sąrašo nėra1"/>
    <w:next w:val="NoList"/>
    <w:uiPriority w:val="99"/>
    <w:semiHidden/>
    <w:unhideWhenUsed/>
    <w:rsid w:val="00415AEB"/>
  </w:style>
  <w:style w:type="numbering" w:customStyle="1" w:styleId="NoList1">
    <w:name w:val="No List1"/>
    <w:next w:val="NoList"/>
    <w:uiPriority w:val="99"/>
    <w:semiHidden/>
    <w:unhideWhenUsed/>
    <w:rsid w:val="00415AEB"/>
  </w:style>
  <w:style w:type="table" w:customStyle="1" w:styleId="ListTable3-Accent113">
    <w:name w:val="List Table 3 - Accent 113"/>
    <w:basedOn w:val="TableNormal"/>
    <w:next w:val="ListTable3-Accent1"/>
    <w:uiPriority w:val="48"/>
    <w:rsid w:val="00415AEB"/>
    <w:pPr>
      <w:spacing w:after="0" w:line="240" w:lineRule="auto"/>
    </w:pPr>
    <w:rPr>
      <w:sz w:val="24"/>
      <w:szCs w:val="24"/>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12">
    <w:name w:val="3 sąrašo lentelė – 1 paryškinimas112"/>
    <w:basedOn w:val="TableNormal"/>
    <w:uiPriority w:val="48"/>
    <w:rsid w:val="00415AEB"/>
    <w:pPr>
      <w:spacing w:after="0" w:line="240" w:lineRule="auto"/>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Bullet">
    <w:name w:val="Bullet"/>
    <w:basedOn w:val="ListParagraph"/>
    <w:link w:val="BulletChar"/>
    <w:qFormat/>
    <w:rsid w:val="00415AEB"/>
    <w:pPr>
      <w:numPr>
        <w:numId w:val="2"/>
      </w:numPr>
      <w:tabs>
        <w:tab w:val="num" w:pos="360"/>
      </w:tabs>
      <w:spacing w:before="0" w:after="60" w:line="360" w:lineRule="auto"/>
      <w:ind w:left="720" w:firstLine="567"/>
      <w:contextualSpacing w:val="0"/>
    </w:pPr>
    <w:rPr>
      <w:rFonts w:ascii="Times New Roman" w:eastAsia="MS Gothic" w:hAnsi="Times New Roman" w:cs="Cambria"/>
      <w:bCs/>
      <w:sz w:val="24"/>
      <w:lang w:eastAsia="en-GB"/>
    </w:rPr>
  </w:style>
  <w:style w:type="character" w:customStyle="1" w:styleId="BulletChar">
    <w:name w:val="Bullet Char"/>
    <w:basedOn w:val="DefaultParagraphFont"/>
    <w:link w:val="Bullet"/>
    <w:rsid w:val="00415AEB"/>
    <w:rPr>
      <w:rFonts w:ascii="Times New Roman" w:eastAsia="MS Gothic" w:hAnsi="Times New Roman" w:cs="Cambria"/>
      <w:bCs/>
      <w:color w:val="000000" w:themeColor="text1"/>
      <w:sz w:val="24"/>
      <w:lang w:eastAsia="en-GB"/>
    </w:rPr>
  </w:style>
  <w:style w:type="table" w:customStyle="1" w:styleId="3sraolentel1parykinimas12">
    <w:name w:val="3 sąrašo lentelė – 1 paryškinimas12"/>
    <w:basedOn w:val="TableNormal"/>
    <w:next w:val="ListTable3-Accent1"/>
    <w:uiPriority w:val="48"/>
    <w:rsid w:val="00415AEB"/>
    <w:pPr>
      <w:spacing w:after="0" w:line="240" w:lineRule="auto"/>
    </w:pPr>
    <w:rPr>
      <w:rFonts w:ascii="Arial" w:hAnsi="Arial"/>
      <w:sz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pPr>
        <w:jc w:val="center"/>
      </w:pPr>
      <w:rPr>
        <w:b/>
        <w:bCs/>
        <w:color w:val="FFFFFF" w:themeColor="background1"/>
      </w:rPr>
      <w:tblPr/>
      <w:tcPr>
        <w:shd w:val="clear" w:color="auto" w:fill="4472C4" w:themeFill="accent1"/>
        <w:vAlign w:val="center"/>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Subtitle">
    <w:name w:val="Subtitle"/>
    <w:basedOn w:val="Normal"/>
    <w:next w:val="Normal"/>
    <w:link w:val="SubtitleChar"/>
    <w:uiPriority w:val="11"/>
    <w:qFormat/>
    <w:rsid w:val="00745D23"/>
    <w:pPr>
      <w:numPr>
        <w:ilvl w:val="1"/>
      </w:numPr>
      <w:spacing w:after="120"/>
      <w:ind w:firstLine="567"/>
      <w:jc w:val="left"/>
    </w:pPr>
    <w:rPr>
      <w:rFonts w:eastAsiaTheme="minorEastAsia"/>
      <w:b/>
      <w:color w:val="002060"/>
    </w:rPr>
  </w:style>
  <w:style w:type="character" w:customStyle="1" w:styleId="SubtitleChar">
    <w:name w:val="Subtitle Char"/>
    <w:basedOn w:val="DefaultParagraphFont"/>
    <w:link w:val="Subtitle"/>
    <w:uiPriority w:val="11"/>
    <w:rsid w:val="00745D23"/>
    <w:rPr>
      <w:rFonts w:ascii="Arial" w:eastAsiaTheme="minorEastAsia" w:hAnsi="Arial"/>
      <w:b/>
      <w:color w:val="002060"/>
    </w:rPr>
  </w:style>
  <w:style w:type="paragraph" w:styleId="Title">
    <w:name w:val="Title"/>
    <w:aliases w:val="Paveikslas"/>
    <w:basedOn w:val="Normal"/>
    <w:next w:val="Normal"/>
    <w:link w:val="TitleChar"/>
    <w:uiPriority w:val="10"/>
    <w:qFormat/>
    <w:rsid w:val="005429F4"/>
    <w:pPr>
      <w:spacing w:after="120"/>
      <w:ind w:firstLine="0"/>
      <w:contextualSpacing/>
      <w:jc w:val="center"/>
    </w:pPr>
    <w:rPr>
      <w:rFonts w:eastAsiaTheme="majorEastAsia" w:cstheme="majorBidi"/>
      <w:b/>
      <w:color w:val="002060"/>
      <w:kern w:val="28"/>
      <w:szCs w:val="56"/>
    </w:rPr>
  </w:style>
  <w:style w:type="character" w:customStyle="1" w:styleId="TitleChar">
    <w:name w:val="Title Char"/>
    <w:aliases w:val="Paveikslas Char"/>
    <w:basedOn w:val="DefaultParagraphFont"/>
    <w:link w:val="Title"/>
    <w:uiPriority w:val="10"/>
    <w:rsid w:val="005429F4"/>
    <w:rPr>
      <w:rFonts w:ascii="Arial" w:eastAsiaTheme="majorEastAsia" w:hAnsi="Arial" w:cstheme="majorBidi"/>
      <w:b/>
      <w:color w:val="002060"/>
      <w:kern w:val="28"/>
      <w:szCs w:val="56"/>
    </w:rPr>
  </w:style>
  <w:style w:type="table" w:customStyle="1" w:styleId="LightList-Accent1115">
    <w:name w:val="Light List - Accent 1115"/>
    <w:basedOn w:val="TableNormal"/>
    <w:next w:val="TableNormal"/>
    <w:uiPriority w:val="61"/>
    <w:rsid w:val="00415AEB"/>
    <w:pPr>
      <w:spacing w:after="0" w:line="240" w:lineRule="auto"/>
    </w:pPr>
    <w:rPr>
      <w:rFonts w:eastAsiaTheme="minorEastAsia"/>
      <w:sz w:val="24"/>
      <w:szCs w:val="24"/>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Table3-Accent1121">
    <w:name w:val="List Table 3 - Accent 1121"/>
    <w:basedOn w:val="TableNormal"/>
    <w:next w:val="TableNormal"/>
    <w:uiPriority w:val="48"/>
    <w:rsid w:val="00415AEB"/>
    <w:pPr>
      <w:spacing w:after="0" w:line="240" w:lineRule="auto"/>
    </w:pPr>
    <w:rPr>
      <w:rFonts w:eastAsiaTheme="minorEastAsia"/>
      <w:lang w:eastAsia="lt-LT"/>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21">
    <w:name w:val="3 sąrašo lentelė – 1 paryškinimas121"/>
    <w:basedOn w:val="TableNormal"/>
    <w:next w:val="ListTable3-Accent1"/>
    <w:uiPriority w:val="48"/>
    <w:rsid w:val="00415AE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ghtList-Accent155">
    <w:name w:val="Light List - Accent 155"/>
    <w:basedOn w:val="TableNormal"/>
    <w:uiPriority w:val="61"/>
    <w:rsid w:val="00415AE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lentel10">
    <w:name w:val="lentelė1"/>
    <w:basedOn w:val="Normal"/>
    <w:link w:val="lentel1Diagrama0"/>
    <w:autoRedefine/>
    <w:qFormat/>
    <w:rsid w:val="00F90A46"/>
    <w:pPr>
      <w:spacing w:after="120"/>
      <w:ind w:firstLine="0"/>
      <w:jc w:val="center"/>
    </w:pPr>
    <w:rPr>
      <w:rFonts w:eastAsia="Calibri" w:cs="Arial"/>
      <w:bCs/>
      <w:i/>
      <w:iCs/>
      <w:sz w:val="20"/>
      <w:szCs w:val="20"/>
      <w:lang w:eastAsia="lt-LT" w:bidi="lo-LA"/>
    </w:rPr>
  </w:style>
  <w:style w:type="character" w:customStyle="1" w:styleId="lentel1Diagrama0">
    <w:name w:val="lentelė1 Diagrama"/>
    <w:link w:val="lentel10"/>
    <w:rsid w:val="00F90A46"/>
    <w:rPr>
      <w:rFonts w:ascii="Arial" w:eastAsia="Calibri" w:hAnsi="Arial" w:cs="Arial"/>
      <w:bCs/>
      <w:i/>
      <w:iCs/>
      <w:color w:val="000000" w:themeColor="text1"/>
      <w:sz w:val="20"/>
      <w:szCs w:val="20"/>
      <w:lang w:eastAsia="lt-LT" w:bidi="lo-LA"/>
    </w:rPr>
  </w:style>
  <w:style w:type="table" w:customStyle="1" w:styleId="ListTable3-Accent13">
    <w:name w:val="List Table 3 - Accent 13"/>
    <w:basedOn w:val="TableNormal"/>
    <w:next w:val="ListTable3-Accent1"/>
    <w:uiPriority w:val="48"/>
    <w:rsid w:val="00415AEB"/>
    <w:pPr>
      <w:spacing w:after="0" w:line="240" w:lineRule="auto"/>
    </w:pPr>
    <w:rPr>
      <w:sz w:val="24"/>
      <w:szCs w:val="24"/>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TableGridLight12">
    <w:name w:val="Table Grid Light12"/>
    <w:basedOn w:val="TableNormal"/>
    <w:uiPriority w:val="40"/>
    <w:rsid w:val="00415AEB"/>
    <w:pPr>
      <w:spacing w:after="0" w:line="240" w:lineRule="auto"/>
    </w:pPr>
    <w:rPr>
      <w:rFonts w:ascii="Calibri" w:eastAsia="Calibri" w:hAnsi="Calibri" w:cs="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3sraolentel1parykinimas1111">
    <w:name w:val="3 sąrašo lentelė – 1 paryškinimas1111"/>
    <w:basedOn w:val="TableNormal"/>
    <w:uiPriority w:val="48"/>
    <w:rsid w:val="00415AEB"/>
    <w:pPr>
      <w:spacing w:after="0" w:line="240" w:lineRule="auto"/>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stTable3-Accent1122">
    <w:name w:val="List Table 3 - Accent 1122"/>
    <w:basedOn w:val="TableNormal"/>
    <w:next w:val="TableNormal"/>
    <w:uiPriority w:val="48"/>
    <w:rsid w:val="00415AEB"/>
    <w:pPr>
      <w:spacing w:after="0" w:line="240" w:lineRule="auto"/>
    </w:pPr>
    <w:rPr>
      <w:rFonts w:eastAsiaTheme="minorEastAsia"/>
      <w:lang w:eastAsia="lt-LT"/>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vlmtxt">
    <w:name w:val="vlm_txt"/>
    <w:basedOn w:val="DefaultParagraphFont"/>
    <w:rsid w:val="00415AEB"/>
  </w:style>
  <w:style w:type="paragraph" w:customStyle="1" w:styleId="Text0">
    <w:name w:val="Text"/>
    <w:basedOn w:val="Normal"/>
    <w:next w:val="Normal"/>
    <w:link w:val="TextChar"/>
    <w:qFormat/>
    <w:rsid w:val="00415AEB"/>
    <w:pPr>
      <w:spacing w:after="0" w:line="276" w:lineRule="auto"/>
      <w:ind w:firstLine="851"/>
    </w:pPr>
    <w:rPr>
      <w:rFonts w:asciiTheme="minorHAnsi" w:hAnsiTheme="minorHAnsi"/>
    </w:rPr>
  </w:style>
  <w:style w:type="character" w:customStyle="1" w:styleId="TextChar">
    <w:name w:val="Text Char"/>
    <w:basedOn w:val="DefaultParagraphFont"/>
    <w:link w:val="Text0"/>
    <w:rsid w:val="00415AEB"/>
  </w:style>
  <w:style w:type="paragraph" w:customStyle="1" w:styleId="Style4">
    <w:name w:val="Style4"/>
    <w:basedOn w:val="Heading4"/>
    <w:link w:val="Style4Char"/>
    <w:rsid w:val="00415AEB"/>
    <w:pPr>
      <w:spacing w:before="0" w:after="0"/>
    </w:pPr>
    <w:rPr>
      <w:color w:val="1F3864" w:themeColor="accent1" w:themeShade="80"/>
    </w:rPr>
  </w:style>
  <w:style w:type="character" w:customStyle="1" w:styleId="Style4Char">
    <w:name w:val="Style4 Char"/>
    <w:basedOn w:val="Heading4Char"/>
    <w:link w:val="Style4"/>
    <w:rsid w:val="00415AEB"/>
    <w:rPr>
      <w:rFonts w:ascii="Arial" w:eastAsiaTheme="majorEastAsia" w:hAnsi="Arial" w:cstheme="majorBidi"/>
      <w:b/>
      <w:iCs/>
      <w:color w:val="1F3864" w:themeColor="accent1" w:themeShade="80"/>
    </w:rPr>
  </w:style>
  <w:style w:type="table" w:customStyle="1" w:styleId="4sraolentel3parykinimas1">
    <w:name w:val="4 sąrašo lentelė – 3 paryškinimas1"/>
    <w:basedOn w:val="TableNormal"/>
    <w:next w:val="ListTable4-Accent3"/>
    <w:uiPriority w:val="49"/>
    <w:rsid w:val="00415AE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ghtList-Accent1116">
    <w:name w:val="Light List - Accent 1116"/>
    <w:basedOn w:val="TableNormal"/>
    <w:uiPriority w:val="61"/>
    <w:rsid w:val="00AD323C"/>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customStyle="1" w:styleId="highlight">
    <w:name w:val="highlight"/>
    <w:basedOn w:val="DefaultParagraphFont"/>
    <w:rsid w:val="001F2E02"/>
  </w:style>
  <w:style w:type="table" w:customStyle="1" w:styleId="4tinkleliolentel3parykinimas11">
    <w:name w:val="4 tinklelio lentelė – 3 paryškinimas11"/>
    <w:basedOn w:val="TableNormal"/>
    <w:next w:val="GridTable4-Accent31"/>
    <w:uiPriority w:val="49"/>
    <w:rsid w:val="004D2831"/>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yle5">
    <w:name w:val="Style5"/>
    <w:basedOn w:val="Heading5"/>
    <w:link w:val="Style5Char"/>
    <w:rsid w:val="004D2831"/>
    <w:pPr>
      <w:spacing w:before="0" w:after="160"/>
    </w:pPr>
    <w:rPr>
      <w:color w:val="1F3864" w:themeColor="accent1" w:themeShade="80"/>
    </w:rPr>
  </w:style>
  <w:style w:type="character" w:customStyle="1" w:styleId="Style5Char">
    <w:name w:val="Style5 Char"/>
    <w:basedOn w:val="Heading5Char"/>
    <w:link w:val="Style5"/>
    <w:rsid w:val="004D2831"/>
    <w:rPr>
      <w:rFonts w:ascii="Arial" w:eastAsiaTheme="majorEastAsia" w:hAnsi="Arial" w:cstheme="majorBidi"/>
      <w:b/>
      <w:color w:val="1F3864" w:themeColor="accent1" w:themeShade="80"/>
    </w:rPr>
  </w:style>
  <w:style w:type="paragraph" w:customStyle="1" w:styleId="SCFigTitle">
    <w:name w:val="SC Fig Title"/>
    <w:basedOn w:val="EndnoteText"/>
    <w:link w:val="SCFigTitleDiagrama"/>
    <w:rsid w:val="009F5ED8"/>
    <w:rPr>
      <w:rFonts w:ascii="Calibri Light" w:eastAsia="Times New Roman" w:hAnsi="Calibri Light"/>
      <w:color w:val="4472C4" w:themeColor="accent1"/>
      <w:sz w:val="18"/>
      <w:szCs w:val="18"/>
      <w:lang w:val="en-US" w:eastAsia="en-GB"/>
    </w:rPr>
  </w:style>
  <w:style w:type="character" w:customStyle="1" w:styleId="SCFigTitleDiagrama">
    <w:name w:val="SC Fig Title Diagrama"/>
    <w:basedOn w:val="EndnoteTextChar"/>
    <w:link w:val="SCFigTitle"/>
    <w:rsid w:val="009F5ED8"/>
    <w:rPr>
      <w:rFonts w:ascii="Calibri Light" w:eastAsia="Times New Roman" w:hAnsi="Calibri Light" w:cs="Times New Roman"/>
      <w:color w:val="4472C4" w:themeColor="accent1"/>
      <w:sz w:val="18"/>
      <w:szCs w:val="18"/>
      <w:lang w:val="en-US" w:eastAsia="en-GB"/>
    </w:rPr>
  </w:style>
  <w:style w:type="paragraph" w:styleId="TableofFigures">
    <w:name w:val="table of figures"/>
    <w:basedOn w:val="Normal"/>
    <w:next w:val="Normal"/>
    <w:uiPriority w:val="99"/>
    <w:unhideWhenUsed/>
    <w:rsid w:val="00122F36"/>
    <w:pPr>
      <w:spacing w:after="0" w:line="276" w:lineRule="auto"/>
      <w:ind w:left="440" w:hanging="440"/>
      <w:jc w:val="left"/>
    </w:pPr>
    <w:rPr>
      <w:rFonts w:asciiTheme="minorHAnsi" w:eastAsia="Calibri" w:hAnsiTheme="minorHAnsi" w:cs="Times New Roman"/>
      <w:caps/>
      <w:sz w:val="20"/>
      <w:szCs w:val="20"/>
    </w:rPr>
  </w:style>
  <w:style w:type="paragraph" w:customStyle="1" w:styleId="CharChar1">
    <w:name w:val="Char Char1"/>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CharChar12">
    <w:name w:val="Char Char12"/>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CharChar11">
    <w:name w:val="Char Char11"/>
    <w:basedOn w:val="Normal"/>
    <w:rsid w:val="00122F36"/>
    <w:pPr>
      <w:spacing w:line="240" w:lineRule="exact"/>
      <w:ind w:firstLine="0"/>
      <w:jc w:val="left"/>
    </w:pPr>
    <w:rPr>
      <w:rFonts w:ascii="Tahoma" w:eastAsia="Times New Roman" w:hAnsi="Tahoma" w:cs="Times New Roman"/>
      <w:sz w:val="20"/>
      <w:szCs w:val="20"/>
      <w:lang w:val="en-US"/>
    </w:rPr>
  </w:style>
  <w:style w:type="character" w:styleId="PlaceholderText">
    <w:name w:val="Placeholder Text"/>
    <w:uiPriority w:val="99"/>
    <w:semiHidden/>
    <w:rsid w:val="00122F36"/>
    <w:rPr>
      <w:color w:val="808080"/>
    </w:rPr>
  </w:style>
  <w:style w:type="paragraph" w:customStyle="1" w:styleId="CharChar13">
    <w:name w:val="Char Char13"/>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CharChar14">
    <w:name w:val="Char Char14"/>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DiagramaDiagramaDiagramaDiagramaDiagrama">
    <w:name w:val="Diagrama Diagrama Diagrama Diagrama Diagrama"/>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CM1">
    <w:name w:val="CM1"/>
    <w:basedOn w:val="Default"/>
    <w:next w:val="Default"/>
    <w:uiPriority w:val="99"/>
    <w:rsid w:val="00122F36"/>
    <w:rPr>
      <w:rFonts w:ascii="EUAlbertina" w:eastAsia="Calibri" w:hAnsi="EUAlbertina" w:cs="Times New Roman"/>
      <w:color w:val="auto"/>
      <w:lang w:eastAsia="lt-LT"/>
    </w:rPr>
  </w:style>
  <w:style w:type="paragraph" w:customStyle="1" w:styleId="CM3">
    <w:name w:val="CM3"/>
    <w:basedOn w:val="Default"/>
    <w:next w:val="Default"/>
    <w:uiPriority w:val="99"/>
    <w:rsid w:val="00122F36"/>
    <w:rPr>
      <w:rFonts w:ascii="EUAlbertina" w:eastAsia="Calibri" w:hAnsi="EUAlbertina" w:cs="Times New Roman"/>
      <w:color w:val="auto"/>
      <w:lang w:eastAsia="lt-LT"/>
    </w:rPr>
  </w:style>
  <w:style w:type="paragraph" w:customStyle="1" w:styleId="Text1">
    <w:name w:val="Text 1"/>
    <w:basedOn w:val="Normal"/>
    <w:rsid w:val="00122F36"/>
    <w:pPr>
      <w:spacing w:after="240" w:line="240" w:lineRule="auto"/>
      <w:ind w:left="482" w:firstLine="0"/>
    </w:pPr>
    <w:rPr>
      <w:rFonts w:ascii="Times New Roman" w:eastAsia="Times New Roman" w:hAnsi="Times New Roman" w:cs="Times New Roman"/>
      <w:sz w:val="24"/>
      <w:szCs w:val="20"/>
      <w:lang w:val="en-GB"/>
    </w:rPr>
  </w:style>
  <w:style w:type="character" w:customStyle="1" w:styleId="icon-xls">
    <w:name w:val="icon-xls"/>
    <w:basedOn w:val="DefaultParagraphFont"/>
    <w:rsid w:val="00122F36"/>
  </w:style>
  <w:style w:type="table" w:styleId="PlainTable1">
    <w:name w:val="Plain Table 1"/>
    <w:basedOn w:val="TableNormal"/>
    <w:uiPriority w:val="41"/>
    <w:rsid w:val="00122F36"/>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ipTable">
    <w:name w:val="Tip Table"/>
    <w:basedOn w:val="TableNormal"/>
    <w:uiPriority w:val="99"/>
    <w:rsid w:val="00122F36"/>
    <w:pPr>
      <w:spacing w:after="0" w:line="240" w:lineRule="auto"/>
    </w:pPr>
    <w:rPr>
      <w:color w:val="404040" w:themeColor="text1" w:themeTint="BF"/>
      <w:sz w:val="18"/>
      <w:szCs w:val="20"/>
      <w:lang w:val="en-US" w:eastAsia="ja-JP"/>
    </w:rPr>
    <w:tblPr>
      <w:tblCellMar>
        <w:top w:w="144" w:type="dxa"/>
        <w:left w:w="0" w:type="dxa"/>
        <w:right w:w="0" w:type="dxa"/>
      </w:tblCellMar>
    </w:tblPr>
    <w:tcPr>
      <w:shd w:val="clear" w:color="auto" w:fill="D9E2F3" w:themeFill="accent1" w:themeFillTint="33"/>
    </w:tcPr>
    <w:tblStylePr w:type="firstCol">
      <w:pPr>
        <w:wordWrap/>
        <w:jc w:val="center"/>
      </w:pPr>
    </w:tblStylePr>
  </w:style>
  <w:style w:type="character" w:customStyle="1" w:styleId="Heading7Char">
    <w:name w:val="Heading 7 Char"/>
    <w:basedOn w:val="DefaultParagraphFont"/>
    <w:link w:val="Heading7"/>
    <w:uiPriority w:val="9"/>
    <w:rsid w:val="00CE7F18"/>
    <w:rPr>
      <w:rFonts w:asciiTheme="majorHAnsi" w:eastAsiaTheme="majorEastAsia" w:hAnsiTheme="majorHAnsi" w:cstheme="majorBidi"/>
      <w:i/>
      <w:iCs/>
      <w:color w:val="1F3763" w:themeColor="accent1" w:themeShade="7F"/>
    </w:rPr>
  </w:style>
  <w:style w:type="paragraph" w:customStyle="1" w:styleId="Tekstostilius">
    <w:name w:val="Teksto stilius"/>
    <w:basedOn w:val="Teksto"/>
    <w:link w:val="TekstostiliusDiagrama"/>
    <w:qFormat/>
    <w:rsid w:val="009313DA"/>
    <w:pPr>
      <w:spacing w:after="120" w:line="259" w:lineRule="auto"/>
      <w:ind w:firstLine="567"/>
    </w:pPr>
    <w:rPr>
      <w:rFonts w:ascii="Arial" w:hAnsi="Arial"/>
      <w:sz w:val="22"/>
      <w:lang w:val="lt-LT"/>
    </w:rPr>
  </w:style>
  <w:style w:type="character" w:customStyle="1" w:styleId="TekstostiliusDiagrama">
    <w:name w:val="Teksto stilius Diagrama"/>
    <w:basedOn w:val="TekstoChar"/>
    <w:link w:val="Tekstostilius"/>
    <w:rsid w:val="009313DA"/>
    <w:rPr>
      <w:rFonts w:ascii="Arial" w:eastAsia="Calibri" w:hAnsi="Arial" w:cs="Times New Roman"/>
      <w:color w:val="000000" w:themeColor="text1"/>
      <w:sz w:val="20"/>
      <w:szCs w:val="20"/>
      <w:lang w:val="en-US" w:eastAsia="lt-LT"/>
    </w:rPr>
  </w:style>
  <w:style w:type="paragraph" w:customStyle="1" w:styleId="Poskyris">
    <w:name w:val="Poskyris"/>
    <w:basedOn w:val="Heading2"/>
    <w:link w:val="PoskyrisDiagrama"/>
    <w:autoRedefine/>
    <w:qFormat/>
    <w:rsid w:val="006F0982"/>
    <w:pPr>
      <w:numPr>
        <w:ilvl w:val="1"/>
        <w:numId w:val="3"/>
      </w:numPr>
      <w:tabs>
        <w:tab w:val="left" w:pos="851"/>
        <w:tab w:val="left" w:pos="1134"/>
      </w:tabs>
      <w:suppressAutoHyphens/>
      <w:spacing w:before="0" w:line="22" w:lineRule="atLeast"/>
      <w:jc w:val="left"/>
    </w:pPr>
    <w:rPr>
      <w:rFonts w:eastAsiaTheme="minorHAnsi" w:cs="Arial"/>
      <w:bCs/>
      <w:noProof/>
      <w:sz w:val="22"/>
      <w:szCs w:val="22"/>
      <w:lang w:eastAsia="lt-LT"/>
    </w:rPr>
  </w:style>
  <w:style w:type="character" w:customStyle="1" w:styleId="PoskyrisDiagrama">
    <w:name w:val="Poskyris Diagrama"/>
    <w:basedOn w:val="Heading2Char"/>
    <w:link w:val="Poskyris"/>
    <w:rsid w:val="006F0982"/>
    <w:rPr>
      <w:rFonts w:ascii="Arial" w:eastAsiaTheme="majorEastAsia" w:hAnsi="Arial" w:cs="Arial"/>
      <w:b/>
      <w:bCs/>
      <w:noProof/>
      <w:color w:val="002060"/>
      <w:sz w:val="24"/>
      <w:szCs w:val="26"/>
      <w:lang w:eastAsia="lt-LT"/>
    </w:rPr>
  </w:style>
  <w:style w:type="table" w:customStyle="1" w:styleId="3sraolentel1parykinimas15">
    <w:name w:val="3 sąrašo lentelė – 1 paryškinimas15"/>
    <w:basedOn w:val="TableNormal"/>
    <w:next w:val="ListTable3-Accent11"/>
    <w:uiPriority w:val="48"/>
    <w:rsid w:val="00B817A5"/>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ui-provider">
    <w:name w:val="ui-provider"/>
    <w:basedOn w:val="DefaultParagraphFont"/>
    <w:rsid w:val="00CE7B53"/>
  </w:style>
  <w:style w:type="table" w:customStyle="1" w:styleId="3sraolentel1parykinimas13">
    <w:name w:val="3 sąrašo lentelė – 1 paryškinimas13"/>
    <w:basedOn w:val="TableNormal"/>
    <w:uiPriority w:val="48"/>
    <w:rsid w:val="00B8315D"/>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4">
    <w:name w:val="3 sąrašo lentelė – 1 paryškinimas14"/>
    <w:basedOn w:val="TableNormal"/>
    <w:uiPriority w:val="48"/>
    <w:rsid w:val="005205D6"/>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6">
    <w:name w:val="3 sąrašo lentelė – 1 paryškinimas16"/>
    <w:basedOn w:val="TableNormal"/>
    <w:uiPriority w:val="48"/>
    <w:rsid w:val="00F25D85"/>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eop">
    <w:name w:val="eop"/>
    <w:basedOn w:val="DefaultParagraphFont"/>
    <w:rsid w:val="003049B3"/>
  </w:style>
  <w:style w:type="character" w:customStyle="1" w:styleId="cf01">
    <w:name w:val="cf01"/>
    <w:basedOn w:val="DefaultParagraphFont"/>
    <w:rsid w:val="009872E3"/>
    <w:rPr>
      <w:rFonts w:ascii="Segoe UI" w:hAnsi="Segoe UI" w:cs="Segoe UI" w:hint="default"/>
      <w:sz w:val="18"/>
      <w:szCs w:val="18"/>
    </w:rPr>
  </w:style>
  <w:style w:type="table" w:customStyle="1" w:styleId="3sraolentel1parykinimas1121">
    <w:name w:val="3 sąrašo lentelė – 1 paryškinimas1121"/>
    <w:basedOn w:val="TableNormal"/>
    <w:uiPriority w:val="48"/>
    <w:rsid w:val="003F39D7"/>
    <w:pPr>
      <w:spacing w:after="0" w:line="240" w:lineRule="auto"/>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ghtList-Accent152">
    <w:name w:val="Light List - Accent 152"/>
    <w:basedOn w:val="TableNormal"/>
    <w:uiPriority w:val="61"/>
    <w:rsid w:val="007C0D46"/>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Raymui">
    <w:name w:val="Rašymui"/>
    <w:basedOn w:val="Normal"/>
    <w:link w:val="RaymuiDiagrama"/>
    <w:qFormat/>
    <w:rsid w:val="00B81A06"/>
    <w:pPr>
      <w:suppressAutoHyphens/>
      <w:autoSpaceDN w:val="0"/>
      <w:ind w:firstLine="0"/>
      <w:jc w:val="left"/>
      <w:textAlignment w:val="baseline"/>
    </w:pPr>
    <w:rPr>
      <w:rFonts w:eastAsia="SegoeUI" w:cs="Arial"/>
      <w:color w:val="auto"/>
      <w:w w:val="105"/>
      <w:szCs w:val="38"/>
    </w:rPr>
  </w:style>
  <w:style w:type="character" w:customStyle="1" w:styleId="RaymuiDiagrama">
    <w:name w:val="Rašymui Diagrama"/>
    <w:basedOn w:val="DefaultParagraphFont"/>
    <w:link w:val="Raymui"/>
    <w:rsid w:val="00B81A06"/>
    <w:rPr>
      <w:rFonts w:ascii="Arial" w:eastAsia="SegoeUI" w:hAnsi="Arial" w:cs="Arial"/>
      <w:w w:val="105"/>
      <w:szCs w:val="38"/>
    </w:rPr>
  </w:style>
  <w:style w:type="character" w:styleId="UnresolvedMention">
    <w:name w:val="Unresolved Mention"/>
    <w:basedOn w:val="DefaultParagraphFont"/>
    <w:uiPriority w:val="99"/>
    <w:unhideWhenUsed/>
    <w:rsid w:val="002343D5"/>
    <w:rPr>
      <w:color w:val="605E5C"/>
      <w:shd w:val="clear" w:color="auto" w:fill="E1DFDD"/>
    </w:rPr>
  </w:style>
  <w:style w:type="table" w:styleId="PlainTable4">
    <w:name w:val="Plain Table 4"/>
    <w:basedOn w:val="TableNormal"/>
    <w:uiPriority w:val="44"/>
    <w:rsid w:val="00223A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
    <w:name w:val="Unresolved Mention1"/>
    <w:basedOn w:val="DefaultParagraphFont"/>
    <w:uiPriority w:val="99"/>
    <w:semiHidden/>
    <w:unhideWhenUsed/>
    <w:rsid w:val="00B40DFD"/>
    <w:rPr>
      <w:color w:val="605E5C"/>
      <w:shd w:val="clear" w:color="auto" w:fill="E1DFDD"/>
    </w:rPr>
  </w:style>
  <w:style w:type="table" w:customStyle="1" w:styleId="GridTable4-Accent11">
    <w:name w:val="Grid Table 4 - Accent 11"/>
    <w:basedOn w:val="TableNormal"/>
    <w:uiPriority w:val="49"/>
    <w:rsid w:val="00B40DF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5Dark-Accent11">
    <w:name w:val="Grid Table 5 Dark - Accent 11"/>
    <w:basedOn w:val="TableNormal"/>
    <w:uiPriority w:val="50"/>
    <w:rsid w:val="00B40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ListTable6Colorful-Accent11">
    <w:name w:val="List Table 6 Colorful - Accent 11"/>
    <w:basedOn w:val="TableNormal"/>
    <w:uiPriority w:val="51"/>
    <w:rsid w:val="00B40DFD"/>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2-Accent11">
    <w:name w:val="Grid Table 2 - Accent 11"/>
    <w:basedOn w:val="TableNormal"/>
    <w:uiPriority w:val="47"/>
    <w:rsid w:val="00B40DFD"/>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1Light-Accent11">
    <w:name w:val="Grid Table 1 Light - Accent 11"/>
    <w:basedOn w:val="TableNormal"/>
    <w:uiPriority w:val="46"/>
    <w:rsid w:val="00B40DF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B40DF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B40D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B40DFD"/>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7Colorful-Accent51">
    <w:name w:val="Grid Table 7 Colorful - Accent 51"/>
    <w:basedOn w:val="TableNormal"/>
    <w:uiPriority w:val="52"/>
    <w:rsid w:val="00B40DFD"/>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2-Accent51">
    <w:name w:val="Grid Table 2 - Accent 51"/>
    <w:basedOn w:val="TableNormal"/>
    <w:uiPriority w:val="47"/>
    <w:rsid w:val="00B40DFD"/>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51">
    <w:name w:val="Grid Table 4 - Accent 51"/>
    <w:basedOn w:val="TableNormal"/>
    <w:uiPriority w:val="49"/>
    <w:rsid w:val="00B40DF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51">
    <w:name w:val="Grid Table 3 - Accent 51"/>
    <w:basedOn w:val="TableNormal"/>
    <w:uiPriority w:val="48"/>
    <w:rsid w:val="00B40DF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ListTable3-Accent31">
    <w:name w:val="List Table 3 - Accent 31"/>
    <w:basedOn w:val="TableNormal"/>
    <w:uiPriority w:val="48"/>
    <w:rsid w:val="00B40DF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GridTable5Dark-Accent31">
    <w:name w:val="Grid Table 5 Dark - Accent 31"/>
    <w:basedOn w:val="TableNormal"/>
    <w:uiPriority w:val="50"/>
    <w:rsid w:val="00B40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4-Accent311">
    <w:name w:val="Grid Table 4 - Accent 311"/>
    <w:basedOn w:val="TableNormal"/>
    <w:next w:val="GridTable4-Accent31"/>
    <w:uiPriority w:val="49"/>
    <w:rsid w:val="00B40DF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3-Accent31">
    <w:name w:val="Grid Table 3 - Accent 31"/>
    <w:basedOn w:val="TableNormal"/>
    <w:uiPriority w:val="48"/>
    <w:rsid w:val="00B40DF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1Light1">
    <w:name w:val="Grid Table 1 Light1"/>
    <w:basedOn w:val="TableNormal"/>
    <w:uiPriority w:val="46"/>
    <w:rsid w:val="00B40DFD"/>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Accent31">
    <w:name w:val="Grid Table 2 - Accent 31"/>
    <w:basedOn w:val="TableNormal"/>
    <w:uiPriority w:val="47"/>
    <w:rsid w:val="00B40DFD"/>
    <w:pPr>
      <w:spacing w:after="0" w:line="240" w:lineRule="auto"/>
    </w:pPr>
    <w:rPr>
      <w:sz w:val="24"/>
      <w:szCs w:val="24"/>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1Light-Accent21">
    <w:name w:val="Grid Table 1 Light - Accent 21"/>
    <w:basedOn w:val="TableNormal"/>
    <w:uiPriority w:val="46"/>
    <w:rsid w:val="00B40DFD"/>
    <w:pPr>
      <w:spacing w:after="0" w:line="240" w:lineRule="auto"/>
    </w:pPr>
    <w:rPr>
      <w:sz w:val="24"/>
      <w:szCs w:val="24"/>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eGrid311">
    <w:name w:val="Table Grid311"/>
    <w:uiPriority w:val="99"/>
    <w:rsid w:val="00B40DFD"/>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
    <w:name w:val="Table Grid Light2"/>
    <w:basedOn w:val="TableNormal"/>
    <w:uiPriority w:val="40"/>
    <w:rsid w:val="00B40D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Table1Light-Accent41">
    <w:name w:val="List Table 1 Light - Accent 41"/>
    <w:basedOn w:val="TableNormal"/>
    <w:uiPriority w:val="46"/>
    <w:rsid w:val="00B40DFD"/>
    <w:pPr>
      <w:spacing w:after="0" w:line="240" w:lineRule="auto"/>
    </w:pPr>
    <w:rPr>
      <w:sz w:val="24"/>
      <w:szCs w:val="24"/>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1Light1">
    <w:name w:val="List Table 1 Light1"/>
    <w:basedOn w:val="TableNormal"/>
    <w:uiPriority w:val="46"/>
    <w:rsid w:val="00B40DFD"/>
    <w:pPr>
      <w:spacing w:after="0" w:line="240" w:lineRule="auto"/>
    </w:pPr>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31">
    <w:name w:val="Plain Table 31"/>
    <w:basedOn w:val="TableNormal"/>
    <w:uiPriority w:val="43"/>
    <w:rsid w:val="00B40DFD"/>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7Colorful1">
    <w:name w:val="Grid Table 7 Colorful1"/>
    <w:basedOn w:val="TableNormal"/>
    <w:uiPriority w:val="52"/>
    <w:rsid w:val="00B40DFD"/>
    <w:pPr>
      <w:spacing w:after="0" w:line="240" w:lineRule="auto"/>
    </w:pPr>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1tinkleliolentelviesi-1parykinimas11">
    <w:name w:val="1 tinklelio lentelė (šviesi) - 1 paryškinimas11"/>
    <w:basedOn w:val="TableNormal"/>
    <w:next w:val="GridTable1Light-Accent11"/>
    <w:uiPriority w:val="46"/>
    <w:rsid w:val="00B40DFD"/>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2tinkleliolentel-1parykinimas11">
    <w:name w:val="2 tinklelio lentelė - 1 paryškinimas11"/>
    <w:basedOn w:val="TableNormal"/>
    <w:next w:val="GridTable2-Accent11"/>
    <w:uiPriority w:val="47"/>
    <w:rsid w:val="00B40DFD"/>
    <w:pPr>
      <w:spacing w:after="0" w:line="240" w:lineRule="auto"/>
    </w:pPr>
    <w:rPr>
      <w:rFonts w:ascii="Calibri" w:eastAsia="Calibri" w:hAnsi="Calibri" w:cs="Times New Roman"/>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tinkleliolentel-1parykinimas11">
    <w:name w:val="4 tinklelio lentelė - 1 paryškinimas11"/>
    <w:basedOn w:val="TableNormal"/>
    <w:next w:val="GridTable4-Accent11"/>
    <w:uiPriority w:val="49"/>
    <w:rsid w:val="00B40DFD"/>
    <w:pPr>
      <w:spacing w:after="0" w:line="240" w:lineRule="auto"/>
    </w:pPr>
    <w:rPr>
      <w:rFonts w:ascii="Calibri" w:eastAsia="Calibri" w:hAnsi="Calibri" w:cs="Times New Roma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5tinkleliolenteltamsi-1parykinimas11">
    <w:name w:val="5 tinklelio lentelė (tamsi) - 1 paryškinimas11"/>
    <w:basedOn w:val="TableNormal"/>
    <w:next w:val="GridTable5Dark-Accent11"/>
    <w:uiPriority w:val="50"/>
    <w:rsid w:val="00B40DFD"/>
    <w:pPr>
      <w:spacing w:after="0" w:line="240" w:lineRule="auto"/>
    </w:pPr>
    <w:rPr>
      <w:rFonts w:ascii="Calibri" w:eastAsia="Calibri" w:hAnsi="Calibri" w:cs="Times New Roma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5tinkleliolenteltamsi3parykinimas11">
    <w:name w:val="5 tinklelio lentelė (tamsi) – 3 paryškinimas11"/>
    <w:basedOn w:val="TableNormal"/>
    <w:next w:val="GridTable5Dark-Accent31"/>
    <w:uiPriority w:val="50"/>
    <w:rsid w:val="00B40DFD"/>
    <w:pPr>
      <w:spacing w:after="0" w:line="240" w:lineRule="auto"/>
    </w:pPr>
    <w:rPr>
      <w:rFonts w:ascii="Calibri" w:eastAsia="Calibri" w:hAnsi="Calibri" w:cs="Times New Roma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1tinkleliolentelviesi5parykinimas11">
    <w:name w:val="1 tinklelio lentelė (šviesi) – 5 paryškinimas11"/>
    <w:basedOn w:val="TableNormal"/>
    <w:next w:val="GridTable1Light-Accent51"/>
    <w:uiPriority w:val="46"/>
    <w:rsid w:val="00B40DFD"/>
    <w:pPr>
      <w:spacing w:after="0" w:line="240" w:lineRule="auto"/>
    </w:pPr>
    <w:rPr>
      <w:rFonts w:ascii="Calibri" w:eastAsia="Calibri" w:hAnsi="Calibri" w:cs="Times New Roman"/>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2tinkleliolentel5parykinimas11">
    <w:name w:val="2 tinklelio lentelė – 5 paryškinimas11"/>
    <w:basedOn w:val="TableNormal"/>
    <w:next w:val="GridTable2-Accent51"/>
    <w:uiPriority w:val="47"/>
    <w:rsid w:val="00B40DFD"/>
    <w:pPr>
      <w:spacing w:after="0" w:line="240" w:lineRule="auto"/>
    </w:pPr>
    <w:rPr>
      <w:rFonts w:ascii="Calibri" w:eastAsia="Calibri" w:hAnsi="Calibri" w:cs="Times New Roman"/>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tinkleliolentel5parykinimas11">
    <w:name w:val="3 tinklelio lentelė – 5 paryškinimas11"/>
    <w:basedOn w:val="TableNormal"/>
    <w:next w:val="GridTable3-Accent51"/>
    <w:uiPriority w:val="48"/>
    <w:rsid w:val="00B40DFD"/>
    <w:pPr>
      <w:spacing w:after="0" w:line="240" w:lineRule="auto"/>
    </w:pPr>
    <w:rPr>
      <w:rFonts w:ascii="Calibri" w:eastAsia="Calibri" w:hAnsi="Calibri" w:cs="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4tinkleliolentel5parykinimas11">
    <w:name w:val="4 tinklelio lentelė – 5 paryškinimas11"/>
    <w:basedOn w:val="TableNormal"/>
    <w:next w:val="GridTable4-Accent51"/>
    <w:uiPriority w:val="49"/>
    <w:rsid w:val="00B40DFD"/>
    <w:pPr>
      <w:spacing w:after="0" w:line="240" w:lineRule="auto"/>
    </w:pPr>
    <w:rPr>
      <w:rFonts w:ascii="Calibri" w:eastAsia="Calibri" w:hAnsi="Calibri" w:cs="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7tinkleliolentelspalvinga5parykinimas11">
    <w:name w:val="7 tinklelio lentelė (spalvinga) – 5 paryškinimas11"/>
    <w:basedOn w:val="TableNormal"/>
    <w:next w:val="GridTable7Colorful-Accent51"/>
    <w:uiPriority w:val="52"/>
    <w:rsid w:val="00B40DFD"/>
    <w:pPr>
      <w:spacing w:after="0" w:line="240" w:lineRule="auto"/>
    </w:pPr>
    <w:rPr>
      <w:rFonts w:ascii="Calibri" w:eastAsia="Calibri" w:hAnsi="Calibri" w:cs="Times New Roman"/>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2sraolentel1parykinimas11">
    <w:name w:val="2 sąrašo lentelė – 1 paryškinimas11"/>
    <w:basedOn w:val="TableNormal"/>
    <w:next w:val="ListTable2-Accent11"/>
    <w:uiPriority w:val="47"/>
    <w:rsid w:val="00B40DFD"/>
    <w:pPr>
      <w:spacing w:after="0" w:line="240" w:lineRule="auto"/>
    </w:pPr>
    <w:rPr>
      <w:rFonts w:ascii="Calibri" w:eastAsia="Calibri" w:hAnsi="Calibri" w:cs="Times New Roman"/>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6sraolentelspalvinga1parykinimas11">
    <w:name w:val="6 sąrašo lentelė (spalvinga) – 1 paryškinimas11"/>
    <w:basedOn w:val="TableNormal"/>
    <w:next w:val="ListTable6Colorful-Accent11"/>
    <w:uiPriority w:val="51"/>
    <w:rsid w:val="00B40DFD"/>
    <w:pPr>
      <w:spacing w:after="0" w:line="240" w:lineRule="auto"/>
    </w:pPr>
    <w:rPr>
      <w:rFonts w:ascii="Calibri" w:eastAsia="Calibri" w:hAnsi="Calibri" w:cs="Times New Roman"/>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3sraolentel3parykinimas11">
    <w:name w:val="3 sąrašo lentelė – 3 paryškinimas11"/>
    <w:basedOn w:val="TableNormal"/>
    <w:next w:val="ListTable3-Accent31"/>
    <w:uiPriority w:val="48"/>
    <w:rsid w:val="00B40DFD"/>
    <w:pPr>
      <w:spacing w:after="0" w:line="240" w:lineRule="auto"/>
    </w:pPr>
    <w:rPr>
      <w:rFonts w:ascii="Calibri" w:eastAsia="Calibri" w:hAnsi="Calibri" w:cs="Times New Roman"/>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4-Accent31">
    <w:name w:val="List Table 4 - Accent 31"/>
    <w:basedOn w:val="TableNormal"/>
    <w:uiPriority w:val="49"/>
    <w:rsid w:val="00B40DFD"/>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sraolentel1parykinimas1111">
    <w:name w:val="4 sąrašo lentelė – 1 paryškinimas1111"/>
    <w:basedOn w:val="TableNormal"/>
    <w:uiPriority w:val="49"/>
    <w:rsid w:val="00B40DFD"/>
    <w:pPr>
      <w:spacing w:after="0" w:line="240" w:lineRule="auto"/>
    </w:pPr>
    <w:rPr>
      <w:rFonts w:ascii="Calibri" w:eastAsia="Calibri" w:hAnsi="Calibri" w:cs="Calibri"/>
      <w:sz w:val="24"/>
      <w:szCs w:val="24"/>
    </w:rPr>
    <w:tblPr>
      <w:tblStyleRowBandSize w:val="1"/>
      <w:tblStyleColBandSize w:val="1"/>
      <w:tblBorders>
        <w:insideH w:val="single" w:sz="4" w:space="0" w:color="95B3D7"/>
      </w:tblBorders>
      <w:tblCellMar>
        <w:left w:w="0" w:type="dxa"/>
        <w:right w:w="0"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0" w:space="0" w:color="auto"/>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11">
    <w:name w:val="Grid Table 4 - Accent 3111"/>
    <w:basedOn w:val="TableNormal"/>
    <w:uiPriority w:val="49"/>
    <w:rsid w:val="00B40DFD"/>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211">
    <w:name w:val="Grid Table 4 - Accent 3211"/>
    <w:basedOn w:val="TableNormal"/>
    <w:uiPriority w:val="49"/>
    <w:rsid w:val="00B40DFD"/>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ghtList-Accent1511">
    <w:name w:val="Light List - Accent 1511"/>
    <w:basedOn w:val="TableNormal"/>
    <w:uiPriority w:val="61"/>
    <w:rsid w:val="00B40DFD"/>
    <w:pPr>
      <w:spacing w:after="0" w:line="240" w:lineRule="auto"/>
    </w:pPr>
    <w:rPr>
      <w:rFonts w:ascii="Calibri" w:eastAsia="Calibri" w:hAnsi="Calibri" w:cs="Times New Roman"/>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Autospacing="0" w:afterLines="0" w:afterAutospacing="0" w:line="240" w:lineRule="auto"/>
      </w:pPr>
      <w:rPr>
        <w:b/>
        <w:bCs/>
        <w:color w:val="FFFFFF" w:themeColor="background1"/>
      </w:rPr>
      <w:tblPr/>
      <w:tcPr>
        <w:shd w:val="clear" w:color="auto" w:fill="4472C4" w:themeFill="accent1"/>
      </w:tcPr>
    </w:tblStylePr>
    <w:tblStylePr w:type="lastRow">
      <w:pPr>
        <w:spacing w:beforeLines="0" w:beforeAutospacing="0" w:afterLines="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2tinkleliolentel111">
    <w:name w:val="2 tinklelio lentelė111"/>
    <w:basedOn w:val="TableNormal"/>
    <w:uiPriority w:val="47"/>
    <w:rsid w:val="00B40DFD"/>
    <w:pPr>
      <w:spacing w:after="0" w:line="240" w:lineRule="auto"/>
    </w:pPr>
    <w:rPr>
      <w:rFonts w:ascii="Calibri" w:eastAsia="Calibri" w:hAnsi="Calibri" w:cs="Times New Roman"/>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sraolentel1parykinimas121">
    <w:name w:val="4 sąrašo lentelė – 1 paryškinimas121"/>
    <w:basedOn w:val="TableNormal"/>
    <w:uiPriority w:val="49"/>
    <w:rsid w:val="00B40DFD"/>
    <w:pPr>
      <w:spacing w:after="0" w:line="240" w:lineRule="auto"/>
    </w:pPr>
    <w:rPr>
      <w:rFonts w:ascii="Calibri" w:eastAsia="Times New Roman" w:hAnsi="Calibri" w:cs="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Table31">
    <w:name w:val="List Table 31"/>
    <w:basedOn w:val="TableNormal"/>
    <w:uiPriority w:val="48"/>
    <w:rsid w:val="00B40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GridTable1Light-Accent61">
    <w:name w:val="Grid Table 1 Light - Accent 61"/>
    <w:basedOn w:val="TableNormal"/>
    <w:uiPriority w:val="46"/>
    <w:rsid w:val="00B40DF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contentpasted0">
    <w:name w:val="contentpasted0"/>
    <w:basedOn w:val="DefaultParagraphFont"/>
    <w:rsid w:val="00B40DFD"/>
  </w:style>
  <w:style w:type="table" w:styleId="GridTable4">
    <w:name w:val="Grid Table 4"/>
    <w:basedOn w:val="TableNormal"/>
    <w:uiPriority w:val="49"/>
    <w:rsid w:val="00B40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B40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4">
    <w:name w:val="List Table 4"/>
    <w:basedOn w:val="TableNormal"/>
    <w:uiPriority w:val="49"/>
    <w:rsid w:val="00B40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5">
    <w:name w:val="List Table 3 Accent 5"/>
    <w:basedOn w:val="TableNormal"/>
    <w:uiPriority w:val="48"/>
    <w:rsid w:val="00B40DFD"/>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viesussraas1parykinimas21">
    <w:name w:val="Šviesus sąrašas – 1 paryškinimas21"/>
    <w:basedOn w:val="TableNormal"/>
    <w:uiPriority w:val="61"/>
    <w:rsid w:val="00C3674F"/>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sraolentel1parykinimas17">
    <w:name w:val="3 sąrašo lentelė – 1 paryškinimas17"/>
    <w:basedOn w:val="TableNormal"/>
    <w:next w:val="ListTable3-Accent1"/>
    <w:uiPriority w:val="48"/>
    <w:rsid w:val="00627237"/>
    <w:pPr>
      <w:spacing w:after="0" w:line="240" w:lineRule="auto"/>
    </w:pPr>
    <w:rPr>
      <w:rFonts w:ascii="Calibri" w:eastAsia="Calibri" w:hAnsi="Calibri" w:cs="Times New Roman"/>
      <w:lang w:val="en-US"/>
    </w:rPr>
    <w:tblPr>
      <w:tblStyleRowBandSize w:val="1"/>
      <w:tblStyleColBandSize w:val="1"/>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fontstyle01">
    <w:name w:val="fontstyle01"/>
    <w:basedOn w:val="DefaultParagraphFont"/>
    <w:rsid w:val="00627237"/>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627237"/>
    <w:rPr>
      <w:rFonts w:ascii="TimesNewRomanPS-ItalicMT" w:hAnsi="TimesNewRomanPS-ItalicMT" w:hint="default"/>
      <w:b w:val="0"/>
      <w:bCs w:val="0"/>
      <w:i/>
      <w:iCs/>
      <w:color w:val="000000"/>
      <w:sz w:val="24"/>
      <w:szCs w:val="24"/>
    </w:rPr>
  </w:style>
  <w:style w:type="paragraph" w:customStyle="1" w:styleId="SUPERSChar">
    <w:name w:val="SUPERS Char"/>
    <w:aliases w:val="EN Footnote Reference Char"/>
    <w:basedOn w:val="Normal"/>
    <w:link w:val="FootnoteReference"/>
    <w:rsid w:val="00627237"/>
    <w:pPr>
      <w:spacing w:before="120" w:line="240" w:lineRule="exact"/>
      <w:ind w:firstLine="0"/>
    </w:pPr>
    <w:rPr>
      <w:rFonts w:asciiTheme="minorHAnsi" w:hAnsiTheme="minorHAnsi"/>
      <w:color w:val="auto"/>
      <w:vertAlign w:val="superscript"/>
    </w:rPr>
  </w:style>
  <w:style w:type="paragraph" w:styleId="Quote">
    <w:name w:val="Quote"/>
    <w:aliases w:val="Šaltinis"/>
    <w:basedOn w:val="Normal"/>
    <w:next w:val="Normal"/>
    <w:link w:val="QuoteChar"/>
    <w:autoRedefine/>
    <w:uiPriority w:val="29"/>
    <w:qFormat/>
    <w:rsid w:val="00BE1254"/>
    <w:pPr>
      <w:spacing w:after="120"/>
      <w:ind w:firstLine="0"/>
      <w:jc w:val="center"/>
    </w:pPr>
    <w:rPr>
      <w:rFonts w:eastAsia="Calibri" w:cs="Times New Roman"/>
      <w:i/>
      <w:iCs/>
      <w:noProof/>
      <w:color w:val="auto"/>
      <w:sz w:val="20"/>
      <w:szCs w:val="20"/>
    </w:rPr>
  </w:style>
  <w:style w:type="character" w:customStyle="1" w:styleId="QuoteChar">
    <w:name w:val="Quote Char"/>
    <w:aliases w:val="Šaltinis Char"/>
    <w:basedOn w:val="DefaultParagraphFont"/>
    <w:link w:val="Quote"/>
    <w:uiPriority w:val="29"/>
    <w:rsid w:val="00BE1254"/>
    <w:rPr>
      <w:rFonts w:ascii="Arial" w:eastAsia="Calibri" w:hAnsi="Arial" w:cs="Times New Roman"/>
      <w:i/>
      <w:iCs/>
      <w:noProof/>
      <w:sz w:val="20"/>
      <w:szCs w:val="20"/>
    </w:rPr>
  </w:style>
  <w:style w:type="table" w:customStyle="1" w:styleId="ListTable3-Accent51">
    <w:name w:val="List Table 3 - Accent 51"/>
    <w:basedOn w:val="TableNormal"/>
    <w:uiPriority w:val="48"/>
    <w:rsid w:val="00627237"/>
    <w:pPr>
      <w:spacing w:after="0" w:line="240" w:lineRule="auto"/>
    </w:pPr>
    <w:rPr>
      <w:rFonts w:ascii="Times New Roman" w:eastAsiaTheme="minorEastAsia" w:hAnsi="Times New Roman" w:cs="Times New Roman"/>
      <w:color w:val="000000"/>
      <w:lang w:eastAsia="zh-CN"/>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1">
    <w:name w:val="List Table 3 - Accent 511"/>
    <w:basedOn w:val="TableNormal"/>
    <w:uiPriority w:val="48"/>
    <w:rsid w:val="00627237"/>
    <w:pPr>
      <w:spacing w:after="0" w:line="240" w:lineRule="auto"/>
    </w:pPr>
    <w:rPr>
      <w:rFonts w:ascii="Times New Roman" w:eastAsiaTheme="minorEastAsia" w:hAnsi="Times New Roman" w:cs="Times New Roman"/>
      <w:color w:val="000000"/>
      <w:lang w:eastAsia="zh-CN"/>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313">
    <w:name w:val="List Table 3 - Accent 313"/>
    <w:basedOn w:val="TableNormal"/>
    <w:uiPriority w:val="48"/>
    <w:rsid w:val="00627237"/>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IPtekstas">
    <w:name w:val="IP tekstas"/>
    <w:basedOn w:val="Normal"/>
    <w:link w:val="IPtekstasChar"/>
    <w:rsid w:val="00627237"/>
    <w:pPr>
      <w:autoSpaceDE w:val="0"/>
      <w:autoSpaceDN w:val="0"/>
      <w:adjustRightInd w:val="0"/>
      <w:spacing w:after="0" w:line="360" w:lineRule="auto"/>
      <w:ind w:firstLine="0"/>
    </w:pPr>
    <w:rPr>
      <w:rFonts w:ascii="Times New Roman" w:eastAsia="Cambria" w:hAnsi="Times New Roman" w:cs="Times New Roman"/>
      <w:color w:val="auto"/>
      <w:sz w:val="24"/>
      <w:szCs w:val="24"/>
      <w:lang w:val="en-US"/>
    </w:rPr>
  </w:style>
  <w:style w:type="character" w:customStyle="1" w:styleId="IPtekstasChar">
    <w:name w:val="IP tekstas Char"/>
    <w:basedOn w:val="DefaultParagraphFont"/>
    <w:link w:val="IPtekstas"/>
    <w:rsid w:val="00627237"/>
    <w:rPr>
      <w:rFonts w:ascii="Times New Roman" w:eastAsia="Cambria" w:hAnsi="Times New Roman" w:cs="Times New Roman"/>
      <w:sz w:val="24"/>
      <w:szCs w:val="24"/>
      <w:lang w:val="en-US"/>
    </w:rPr>
  </w:style>
  <w:style w:type="table" w:customStyle="1" w:styleId="3sraolentel1parykinimas131">
    <w:name w:val="3 sąrašo lentelė – 1 paryškinimas131"/>
    <w:basedOn w:val="TableNormal"/>
    <w:next w:val="ListTable3-Accent11"/>
    <w:uiPriority w:val="48"/>
    <w:rsid w:val="00627237"/>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41">
    <w:name w:val="3 sąrašo lentelė – 1 paryškinimas141"/>
    <w:basedOn w:val="TableNormal"/>
    <w:next w:val="ListTable3-Accent11"/>
    <w:uiPriority w:val="48"/>
    <w:rsid w:val="00627237"/>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61">
    <w:name w:val="3 sąrašo lentelė – 1 paryškinimas161"/>
    <w:basedOn w:val="TableNormal"/>
    <w:next w:val="ListTable3-Accent11"/>
    <w:uiPriority w:val="48"/>
    <w:rsid w:val="00627237"/>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8">
    <w:name w:val="3 sąrašo lentelė – 1 paryškinimas18"/>
    <w:basedOn w:val="TableNormal"/>
    <w:next w:val="ListTable3-Accent1"/>
    <w:uiPriority w:val="48"/>
    <w:rsid w:val="00B079E6"/>
    <w:pPr>
      <w:spacing w:after="0" w:line="240" w:lineRule="auto"/>
    </w:pPr>
    <w:rPr>
      <w:rFonts w:ascii="Calibri" w:eastAsia="Calibri" w:hAnsi="Calibri" w:cs="Times New Roman"/>
      <w:lang w:val="en-US"/>
    </w:rPr>
    <w:tblPr>
      <w:tblStyleRowBandSize w:val="1"/>
      <w:tblStyleColBandSize w:val="1"/>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1111">
    <w:name w:val="3 sąrašo lentelė – 1 paryškinimas11111"/>
    <w:basedOn w:val="TableNormal"/>
    <w:uiPriority w:val="48"/>
    <w:rsid w:val="001A4219"/>
    <w:pPr>
      <w:spacing w:after="0" w:line="240" w:lineRule="auto"/>
      <w:ind w:firstLine="567"/>
      <w:jc w:val="both"/>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4">
    <w:name w:val="List Table 3 Accent 4"/>
    <w:basedOn w:val="TableNormal"/>
    <w:uiPriority w:val="48"/>
    <w:rsid w:val="00F74071"/>
    <w:pPr>
      <w:spacing w:after="0" w:line="240" w:lineRule="auto"/>
    </w:pPr>
    <w:rPr>
      <w:kern w:val="2"/>
      <w:sz w:val="24"/>
      <w:szCs w:val="24"/>
      <w14:ligatures w14:val="standardContextual"/>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Lentelstinklelis4">
    <w:name w:val="Lentelės tinklelis4"/>
    <w:basedOn w:val="TableNormal"/>
    <w:next w:val="TableGrid"/>
    <w:uiPriority w:val="39"/>
    <w:rsid w:val="00651323"/>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TableNormal"/>
    <w:next w:val="TableGrid"/>
    <w:uiPriority w:val="39"/>
    <w:rsid w:val="00F2544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TableNormal"/>
    <w:next w:val="TableGrid"/>
    <w:uiPriority w:val="39"/>
    <w:rsid w:val="00090389"/>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sraolentel1parykinimas19">
    <w:name w:val="3 sąrašo lentelė – 1 paryškinimas19"/>
    <w:basedOn w:val="TableNormal"/>
    <w:uiPriority w:val="48"/>
    <w:rsid w:val="003B7E5C"/>
    <w:pPr>
      <w:spacing w:after="0" w:line="240" w:lineRule="auto"/>
    </w:pPr>
    <w:rPr>
      <w:rFonts w:eastAsia="Times New Roman"/>
      <w:sz w:val="24"/>
      <w:szCs w:val="24"/>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stTable3-Accent311">
    <w:name w:val="List Table 3 - Accent 311"/>
    <w:basedOn w:val="TableNormal"/>
    <w:uiPriority w:val="48"/>
    <w:rsid w:val="00783318"/>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xl116">
    <w:name w:val="xl116"/>
    <w:basedOn w:val="Normal"/>
    <w:rsid w:val="00783318"/>
    <w:pPr>
      <w:spacing w:before="100" w:beforeAutospacing="1" w:after="100" w:afterAutospacing="1" w:line="240" w:lineRule="auto"/>
      <w:ind w:firstLine="709"/>
    </w:pPr>
    <w:rPr>
      <w:rFonts w:eastAsia="Times New Roman" w:cs="Arial"/>
      <w:color w:val="auto"/>
      <w:sz w:val="20"/>
      <w:szCs w:val="20"/>
      <w:lang w:eastAsia="lt-LT"/>
    </w:rPr>
  </w:style>
  <w:style w:type="paragraph" w:customStyle="1" w:styleId="xl117">
    <w:name w:val="xl117"/>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 w:val="20"/>
      <w:szCs w:val="20"/>
      <w:lang w:eastAsia="lt-LT"/>
    </w:rPr>
  </w:style>
  <w:style w:type="paragraph" w:customStyle="1" w:styleId="xl118">
    <w:name w:val="xl11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19">
    <w:name w:val="xl119"/>
    <w:basedOn w:val="Normal"/>
    <w:rsid w:val="00783318"/>
    <w:pP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20">
    <w:name w:val="xl120"/>
    <w:basedOn w:val="Normal"/>
    <w:rsid w:val="00783318"/>
    <w:pPr>
      <w:pBdr>
        <w:top w:val="single" w:sz="4" w:space="0" w:color="auto"/>
        <w:left w:val="single" w:sz="4" w:space="0" w:color="auto"/>
        <w:bottom w:val="single" w:sz="4" w:space="0" w:color="auto"/>
      </w:pBdr>
      <w:shd w:val="clear" w:color="000000" w:fill="C8DCDC"/>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21">
    <w:name w:val="xl121"/>
    <w:basedOn w:val="Normal"/>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22">
    <w:name w:val="xl122"/>
    <w:basedOn w:val="Normal"/>
    <w:rsid w:val="00783318"/>
    <w:pPr>
      <w:pBdr>
        <w:top w:val="single" w:sz="4" w:space="0" w:color="auto"/>
        <w:left w:val="single" w:sz="4" w:space="0" w:color="auto"/>
        <w:bottom w:val="single" w:sz="4" w:space="0" w:color="auto"/>
      </w:pBdr>
      <w:shd w:val="clear" w:color="000000" w:fill="C8DCDC"/>
      <w:spacing w:before="100" w:beforeAutospacing="1" w:after="100" w:afterAutospacing="1" w:line="240" w:lineRule="auto"/>
      <w:ind w:firstLine="709"/>
      <w:textAlignment w:val="center"/>
    </w:pPr>
    <w:rPr>
      <w:rFonts w:eastAsia="Times New Roman" w:cs="Arial"/>
      <w:b/>
      <w:bCs/>
      <w:color w:val="auto"/>
      <w:sz w:val="20"/>
      <w:szCs w:val="20"/>
      <w:lang w:eastAsia="lt-LT"/>
    </w:rPr>
  </w:style>
  <w:style w:type="paragraph" w:customStyle="1" w:styleId="xl123">
    <w:name w:val="xl123"/>
    <w:basedOn w:val="Normal"/>
    <w:rsid w:val="00783318"/>
    <w:pPr>
      <w:pBdr>
        <w:top w:val="single" w:sz="4" w:space="0" w:color="auto"/>
        <w:bottom w:val="single" w:sz="4" w:space="0" w:color="auto"/>
        <w:right w:val="single" w:sz="4" w:space="0" w:color="auto"/>
      </w:pBdr>
      <w:shd w:val="clear" w:color="000000" w:fill="C8DCDC"/>
      <w:spacing w:before="100" w:beforeAutospacing="1" w:after="100" w:afterAutospacing="1" w:line="240" w:lineRule="auto"/>
      <w:ind w:firstLine="709"/>
      <w:textAlignment w:val="center"/>
    </w:pPr>
    <w:rPr>
      <w:rFonts w:eastAsia="Times New Roman" w:cs="Arial"/>
      <w:b/>
      <w:bCs/>
      <w:color w:val="auto"/>
      <w:sz w:val="20"/>
      <w:szCs w:val="20"/>
      <w:lang w:eastAsia="lt-LT"/>
    </w:rPr>
  </w:style>
  <w:style w:type="paragraph" w:customStyle="1" w:styleId="xl124">
    <w:name w:val="xl124"/>
    <w:basedOn w:val="Normal"/>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jc w:val="center"/>
      <w:textAlignment w:val="center"/>
    </w:pPr>
    <w:rPr>
      <w:rFonts w:eastAsia="Times New Roman" w:cs="Arial"/>
      <w:b/>
      <w:bCs/>
      <w:color w:val="auto"/>
      <w:sz w:val="20"/>
      <w:szCs w:val="20"/>
      <w:lang w:eastAsia="lt-LT"/>
    </w:rPr>
  </w:style>
  <w:style w:type="paragraph" w:customStyle="1" w:styleId="xl125">
    <w:name w:val="xl125"/>
    <w:basedOn w:val="Normal"/>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jc w:val="center"/>
    </w:pPr>
    <w:rPr>
      <w:rFonts w:eastAsia="Times New Roman" w:cs="Arial"/>
      <w:i/>
      <w:iCs/>
      <w:color w:val="auto"/>
      <w:sz w:val="20"/>
      <w:szCs w:val="20"/>
      <w:lang w:eastAsia="lt-LT"/>
    </w:rPr>
  </w:style>
  <w:style w:type="paragraph" w:customStyle="1" w:styleId="xl126">
    <w:name w:val="xl126"/>
    <w:basedOn w:val="Normal"/>
    <w:rsid w:val="00783318"/>
    <w:pPr>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27">
    <w:name w:val="xl127"/>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b/>
      <w:bCs/>
      <w:color w:val="auto"/>
      <w:sz w:val="20"/>
      <w:szCs w:val="20"/>
      <w:lang w:eastAsia="lt-LT"/>
    </w:rPr>
  </w:style>
  <w:style w:type="paragraph" w:customStyle="1" w:styleId="xl128">
    <w:name w:val="xl12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color w:val="auto"/>
      <w:sz w:val="20"/>
      <w:szCs w:val="20"/>
      <w:lang w:eastAsia="lt-LT"/>
    </w:rPr>
  </w:style>
  <w:style w:type="paragraph" w:customStyle="1" w:styleId="xl129">
    <w:name w:val="xl129"/>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0">
    <w:name w:val="xl130"/>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31">
    <w:name w:val="xl131"/>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i/>
      <w:iCs/>
      <w:color w:val="auto"/>
      <w:sz w:val="20"/>
      <w:szCs w:val="20"/>
      <w:lang w:eastAsia="lt-LT"/>
    </w:rPr>
  </w:style>
  <w:style w:type="paragraph" w:customStyle="1" w:styleId="xl132">
    <w:name w:val="xl132"/>
    <w:basedOn w:val="Normal"/>
    <w:rsid w:val="00783318"/>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ind w:firstLine="709"/>
      <w:jc w:val="right"/>
    </w:pPr>
    <w:rPr>
      <w:rFonts w:eastAsia="Times New Roman" w:cs="Arial"/>
      <w:i/>
      <w:iCs/>
      <w:color w:val="auto"/>
      <w:sz w:val="20"/>
      <w:szCs w:val="20"/>
      <w:lang w:eastAsia="lt-LT"/>
    </w:rPr>
  </w:style>
  <w:style w:type="paragraph" w:customStyle="1" w:styleId="xl133">
    <w:name w:val="xl133"/>
    <w:basedOn w:val="Normal"/>
    <w:rsid w:val="00783318"/>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ind w:firstLine="709"/>
      <w:jc w:val="center"/>
      <w:textAlignment w:val="center"/>
    </w:pPr>
    <w:rPr>
      <w:rFonts w:eastAsia="Times New Roman" w:cs="Arial"/>
      <w:i/>
      <w:iCs/>
      <w:color w:val="auto"/>
      <w:sz w:val="20"/>
      <w:szCs w:val="20"/>
      <w:lang w:eastAsia="lt-LT"/>
    </w:rPr>
  </w:style>
  <w:style w:type="paragraph" w:customStyle="1" w:styleId="xl134">
    <w:name w:val="xl134"/>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5">
    <w:name w:val="xl135"/>
    <w:basedOn w:val="Normal"/>
    <w:rsid w:val="00783318"/>
    <w:pP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6">
    <w:name w:val="xl136"/>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7">
    <w:name w:val="xl137"/>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Arial"/>
      <w:color w:val="auto"/>
      <w:sz w:val="20"/>
      <w:szCs w:val="20"/>
      <w:lang w:eastAsia="lt-LT"/>
    </w:rPr>
  </w:style>
  <w:style w:type="paragraph" w:customStyle="1" w:styleId="xl138">
    <w:name w:val="xl13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9">
    <w:name w:val="xl139"/>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40">
    <w:name w:val="xl140"/>
    <w:basedOn w:val="Normal"/>
    <w:rsid w:val="00783318"/>
    <w:pPr>
      <w:pBdr>
        <w:top w:val="single" w:sz="4" w:space="0" w:color="auto"/>
        <w:left w:val="single" w:sz="4" w:space="0" w:color="auto"/>
        <w:bottom w:val="single" w:sz="4" w:space="0" w:color="auto"/>
        <w:right w:val="single" w:sz="4" w:space="0" w:color="auto"/>
      </w:pBdr>
      <w:shd w:val="clear" w:color="000000" w:fill="C8FAC8"/>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41">
    <w:name w:val="xl141"/>
    <w:basedOn w:val="Normal"/>
    <w:rsid w:val="00783318"/>
    <w:pP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42">
    <w:name w:val="xl142"/>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textAlignment w:val="top"/>
    </w:pPr>
    <w:rPr>
      <w:rFonts w:eastAsia="Times New Roman" w:cs="Arial"/>
      <w:color w:val="auto"/>
      <w:sz w:val="20"/>
      <w:szCs w:val="20"/>
      <w:lang w:eastAsia="lt-LT"/>
    </w:rPr>
  </w:style>
  <w:style w:type="paragraph" w:customStyle="1" w:styleId="xl143">
    <w:name w:val="xl143"/>
    <w:basedOn w:val="Normal"/>
    <w:rsid w:val="00783318"/>
    <w:pPr>
      <w:spacing w:before="100" w:beforeAutospacing="1" w:after="100" w:afterAutospacing="1" w:line="240" w:lineRule="auto"/>
      <w:ind w:firstLine="709"/>
      <w:jc w:val="center"/>
      <w:textAlignment w:val="center"/>
    </w:pPr>
    <w:rPr>
      <w:rFonts w:eastAsia="Times New Roman" w:cs="Arial"/>
      <w:color w:val="FFFFFF"/>
      <w:sz w:val="20"/>
      <w:szCs w:val="20"/>
      <w:lang w:eastAsia="lt-LT"/>
    </w:rPr>
  </w:style>
  <w:style w:type="paragraph" w:customStyle="1" w:styleId="xl144">
    <w:name w:val="xl144"/>
    <w:basedOn w:val="Normal"/>
    <w:rsid w:val="00783318"/>
    <w:pPr>
      <w:spacing w:before="100" w:beforeAutospacing="1" w:after="100" w:afterAutospacing="1" w:line="240" w:lineRule="auto"/>
      <w:ind w:firstLine="709"/>
      <w:jc w:val="center"/>
      <w:textAlignment w:val="center"/>
    </w:pPr>
    <w:rPr>
      <w:rFonts w:eastAsia="Times New Roman" w:cs="Arial"/>
      <w:color w:val="FFFFFF"/>
      <w:sz w:val="20"/>
      <w:szCs w:val="20"/>
      <w:lang w:eastAsia="lt-LT"/>
    </w:rPr>
  </w:style>
  <w:style w:type="paragraph" w:customStyle="1" w:styleId="xl145">
    <w:name w:val="xl145"/>
    <w:basedOn w:val="Normal"/>
    <w:rsid w:val="00783318"/>
    <w:pPr>
      <w:spacing w:before="100" w:beforeAutospacing="1" w:after="100" w:afterAutospacing="1" w:line="240" w:lineRule="auto"/>
      <w:ind w:firstLine="709"/>
    </w:pPr>
    <w:rPr>
      <w:rFonts w:eastAsia="Times New Roman" w:cs="Arial"/>
      <w:color w:val="FFFFFF"/>
      <w:sz w:val="20"/>
      <w:szCs w:val="20"/>
      <w:lang w:eastAsia="lt-LT"/>
    </w:rPr>
  </w:style>
  <w:style w:type="paragraph" w:customStyle="1" w:styleId="xl146">
    <w:name w:val="xl146"/>
    <w:basedOn w:val="Normal"/>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47">
    <w:name w:val="xl147"/>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b/>
      <w:bCs/>
      <w:i/>
      <w:iCs/>
      <w:color w:val="000000"/>
      <w:sz w:val="20"/>
      <w:szCs w:val="20"/>
      <w:lang w:eastAsia="lt-LT"/>
    </w:rPr>
  </w:style>
  <w:style w:type="paragraph" w:customStyle="1" w:styleId="xl148">
    <w:name w:val="xl14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b/>
      <w:bCs/>
      <w:color w:val="000000"/>
      <w:sz w:val="20"/>
      <w:szCs w:val="20"/>
      <w:lang w:eastAsia="lt-LT"/>
    </w:rPr>
  </w:style>
  <w:style w:type="paragraph" w:customStyle="1" w:styleId="xl149">
    <w:name w:val="xl149"/>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i/>
      <w:iCs/>
      <w:color w:val="000000"/>
      <w:sz w:val="20"/>
      <w:szCs w:val="20"/>
      <w:lang w:eastAsia="lt-LT"/>
    </w:rPr>
  </w:style>
  <w:style w:type="paragraph" w:customStyle="1" w:styleId="xl150">
    <w:name w:val="xl150"/>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Arial"/>
      <w:color w:val="000000"/>
      <w:sz w:val="20"/>
      <w:szCs w:val="20"/>
      <w:lang w:eastAsia="lt-LT"/>
    </w:rPr>
  </w:style>
  <w:style w:type="paragraph" w:customStyle="1" w:styleId="xl151">
    <w:name w:val="xl151"/>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Arial"/>
      <w:color w:val="000000"/>
      <w:sz w:val="20"/>
      <w:szCs w:val="20"/>
      <w:lang w:eastAsia="lt-LT"/>
    </w:rPr>
  </w:style>
  <w:style w:type="paragraph" w:customStyle="1" w:styleId="xl152">
    <w:name w:val="xl152"/>
    <w:basedOn w:val="Normal"/>
    <w:rsid w:val="00783318"/>
    <w:pPr>
      <w:pBdr>
        <w:top w:val="single" w:sz="4" w:space="0" w:color="auto"/>
        <w:left w:val="single" w:sz="4" w:space="0" w:color="auto"/>
        <w:bottom w:val="single" w:sz="4" w:space="0" w:color="auto"/>
        <w:right w:val="single" w:sz="4" w:space="0" w:color="auto"/>
      </w:pBdr>
      <w:shd w:val="clear" w:color="000000" w:fill="C8FAC8"/>
      <w:spacing w:before="100" w:beforeAutospacing="1" w:after="100" w:afterAutospacing="1" w:line="240" w:lineRule="auto"/>
      <w:ind w:firstLine="709"/>
      <w:jc w:val="center"/>
      <w:textAlignment w:val="center"/>
    </w:pPr>
    <w:rPr>
      <w:rFonts w:eastAsia="Times New Roman" w:cs="Arial"/>
      <w:i/>
      <w:iCs/>
      <w:color w:val="auto"/>
      <w:sz w:val="20"/>
      <w:szCs w:val="20"/>
      <w:lang w:eastAsia="lt-LT"/>
    </w:rPr>
  </w:style>
  <w:style w:type="paragraph" w:customStyle="1" w:styleId="Heading41">
    <w:name w:val="Heading 41"/>
    <w:basedOn w:val="Normal"/>
    <w:next w:val="Normal"/>
    <w:uiPriority w:val="9"/>
    <w:semiHidden/>
    <w:unhideWhenUsed/>
    <w:qFormat/>
    <w:rsid w:val="00783318"/>
    <w:pPr>
      <w:keepNext/>
      <w:keepLines/>
      <w:spacing w:before="200" w:after="120" w:line="240" w:lineRule="auto"/>
      <w:ind w:firstLine="709"/>
      <w:outlineLvl w:val="3"/>
    </w:pPr>
    <w:rPr>
      <w:rFonts w:ascii="Cambria" w:eastAsia="Times New Roman" w:hAnsi="Cambria" w:cs="Times New Roman"/>
      <w:b/>
      <w:bCs/>
      <w:i/>
      <w:iCs/>
      <w:color w:val="4F81BD"/>
    </w:rPr>
  </w:style>
  <w:style w:type="numbering" w:customStyle="1" w:styleId="NoList11">
    <w:name w:val="No List11"/>
    <w:next w:val="NoList"/>
    <w:uiPriority w:val="99"/>
    <w:semiHidden/>
    <w:unhideWhenUsed/>
    <w:rsid w:val="00783318"/>
  </w:style>
  <w:style w:type="paragraph" w:customStyle="1" w:styleId="BodyText1">
    <w:name w:val="Body Text1"/>
    <w:rsid w:val="00783318"/>
    <w:pPr>
      <w:spacing w:after="0" w:line="240" w:lineRule="auto"/>
      <w:ind w:firstLine="312"/>
      <w:jc w:val="both"/>
    </w:pPr>
    <w:rPr>
      <w:rFonts w:ascii="TimesLT" w:eastAsia="Times New Roman" w:hAnsi="TimesLT" w:cs="Times New Roman"/>
      <w:snapToGrid w:val="0"/>
      <w:sz w:val="20"/>
      <w:szCs w:val="20"/>
      <w:lang w:val="en-US"/>
    </w:rPr>
  </w:style>
  <w:style w:type="paragraph" w:customStyle="1" w:styleId="Caption1">
    <w:name w:val="Caption1"/>
    <w:basedOn w:val="Normal"/>
    <w:next w:val="Normal"/>
    <w:uiPriority w:val="35"/>
    <w:unhideWhenUsed/>
    <w:rsid w:val="00783318"/>
    <w:pPr>
      <w:spacing w:before="120" w:after="120" w:line="240" w:lineRule="auto"/>
      <w:ind w:firstLine="709"/>
    </w:pPr>
    <w:rPr>
      <w:b/>
      <w:bCs/>
      <w:color w:val="4F81BD"/>
      <w:sz w:val="18"/>
      <w:szCs w:val="18"/>
    </w:rPr>
  </w:style>
  <w:style w:type="paragraph" w:customStyle="1" w:styleId="normp">
    <w:name w:val="norm_p"/>
    <w:basedOn w:val="Normal"/>
    <w:rsid w:val="00783318"/>
    <w:pPr>
      <w:widowControl w:val="0"/>
      <w:spacing w:before="60" w:after="60" w:line="240" w:lineRule="auto"/>
      <w:ind w:firstLine="720"/>
    </w:pPr>
    <w:rPr>
      <w:rFonts w:ascii="TimesLT" w:eastAsia="Times New Roman" w:hAnsi="TimesLT" w:cs="Times New Roman"/>
      <w:color w:val="auto"/>
      <w:szCs w:val="20"/>
      <w:lang w:val="en-GB"/>
    </w:rPr>
  </w:style>
  <w:style w:type="paragraph" w:customStyle="1" w:styleId="statymopavad">
    <w:name w:val="statymopavad"/>
    <w:basedOn w:val="Normal"/>
    <w:uiPriority w:val="99"/>
    <w:rsid w:val="00783318"/>
    <w:pPr>
      <w:spacing w:before="100" w:beforeAutospacing="1" w:after="100" w:afterAutospacing="1" w:line="240" w:lineRule="auto"/>
      <w:ind w:firstLine="709"/>
    </w:pPr>
    <w:rPr>
      <w:rFonts w:eastAsia="Times New Roman" w:cs="Times New Roman"/>
      <w:color w:val="auto"/>
      <w:szCs w:val="24"/>
      <w:lang w:eastAsia="lt-LT"/>
    </w:rPr>
  </w:style>
  <w:style w:type="paragraph" w:styleId="BodyText3">
    <w:name w:val="Body Text 3"/>
    <w:basedOn w:val="Normal"/>
    <w:link w:val="BodyText3Char"/>
    <w:uiPriority w:val="99"/>
    <w:unhideWhenUsed/>
    <w:rsid w:val="00783318"/>
    <w:pPr>
      <w:spacing w:before="100" w:beforeAutospacing="1" w:after="100" w:afterAutospacing="1" w:line="240" w:lineRule="auto"/>
      <w:ind w:firstLine="709"/>
    </w:pPr>
    <w:rPr>
      <w:rFonts w:eastAsia="Times New Roman" w:cs="Times New Roman"/>
      <w:color w:val="auto"/>
      <w:szCs w:val="24"/>
      <w:lang w:eastAsia="lt-LT"/>
    </w:rPr>
  </w:style>
  <w:style w:type="character" w:customStyle="1" w:styleId="BodyText3Char">
    <w:name w:val="Body Text 3 Char"/>
    <w:basedOn w:val="DefaultParagraphFont"/>
    <w:link w:val="BodyText3"/>
    <w:uiPriority w:val="99"/>
    <w:rsid w:val="00783318"/>
    <w:rPr>
      <w:rFonts w:ascii="Arial" w:eastAsia="Times New Roman" w:hAnsi="Arial" w:cs="Times New Roman"/>
      <w:szCs w:val="24"/>
      <w:lang w:eastAsia="lt-LT"/>
    </w:rPr>
  </w:style>
  <w:style w:type="paragraph" w:styleId="BodyTextIndent">
    <w:name w:val="Body Text Indent"/>
    <w:basedOn w:val="Normal"/>
    <w:link w:val="BodyTextIndentChar"/>
    <w:uiPriority w:val="99"/>
    <w:unhideWhenUsed/>
    <w:rsid w:val="00783318"/>
    <w:pPr>
      <w:spacing w:before="120" w:after="120" w:line="240" w:lineRule="auto"/>
      <w:ind w:left="283" w:firstLine="709"/>
    </w:pPr>
    <w:rPr>
      <w:color w:val="auto"/>
    </w:rPr>
  </w:style>
  <w:style w:type="character" w:customStyle="1" w:styleId="BodyTextIndentChar">
    <w:name w:val="Body Text Indent Char"/>
    <w:basedOn w:val="DefaultParagraphFont"/>
    <w:link w:val="BodyTextIndent"/>
    <w:uiPriority w:val="99"/>
    <w:rsid w:val="00783318"/>
    <w:rPr>
      <w:rFonts w:ascii="Arial" w:hAnsi="Arial"/>
    </w:rPr>
  </w:style>
  <w:style w:type="paragraph" w:customStyle="1" w:styleId="Dainiausstilius">
    <w:name w:val="Dainiaus stilius"/>
    <w:basedOn w:val="Normal"/>
    <w:rsid w:val="00783318"/>
    <w:pPr>
      <w:spacing w:before="120" w:after="120" w:line="240" w:lineRule="auto"/>
    </w:pPr>
    <w:rPr>
      <w:rFonts w:eastAsia="Calibri" w:cs="Times New Roman"/>
      <w:color w:val="auto"/>
    </w:rPr>
  </w:style>
  <w:style w:type="paragraph" w:customStyle="1" w:styleId="Iprastasis">
    <w:name w:val="Iprastasis"/>
    <w:basedOn w:val="Default"/>
    <w:next w:val="Default"/>
    <w:uiPriority w:val="99"/>
    <w:rsid w:val="00783318"/>
    <w:rPr>
      <w:rFonts w:ascii="Times New Roman" w:eastAsia="Calibri" w:hAnsi="Times New Roman" w:cs="Times New Roman"/>
      <w:color w:val="auto"/>
    </w:rPr>
  </w:style>
  <w:style w:type="paragraph" w:customStyle="1" w:styleId="Lentelsturinys">
    <w:name w:val="Lentelės turinys"/>
    <w:basedOn w:val="Normal"/>
    <w:rsid w:val="00783318"/>
    <w:pPr>
      <w:widowControl w:val="0"/>
      <w:suppressLineNumbers/>
      <w:suppressAutoHyphens/>
      <w:spacing w:before="120" w:after="120" w:line="240" w:lineRule="auto"/>
      <w:ind w:firstLine="709"/>
    </w:pPr>
    <w:rPr>
      <w:rFonts w:eastAsia="Times New Roman" w:cs="Tahoma"/>
      <w:color w:val="auto"/>
      <w:szCs w:val="24"/>
    </w:rPr>
  </w:style>
  <w:style w:type="paragraph" w:customStyle="1" w:styleId="Formulipaaikinimas">
    <w:name w:val="Formulių paaiškinimas"/>
    <w:basedOn w:val="Normal"/>
    <w:autoRedefine/>
    <w:rsid w:val="00783318"/>
    <w:pPr>
      <w:spacing w:before="120" w:after="120" w:line="240" w:lineRule="auto"/>
      <w:ind w:firstLine="709"/>
    </w:pPr>
    <w:rPr>
      <w:rFonts w:eastAsia="Calibri" w:cs="Times New Roman"/>
      <w:color w:val="000000"/>
      <w:szCs w:val="24"/>
    </w:rPr>
  </w:style>
  <w:style w:type="paragraph" w:customStyle="1" w:styleId="Formuls">
    <w:name w:val="Formulės"/>
    <w:basedOn w:val="Normal"/>
    <w:next w:val="Normal"/>
    <w:rsid w:val="00783318"/>
    <w:pPr>
      <w:spacing w:before="120" w:after="120" w:line="240" w:lineRule="auto"/>
      <w:ind w:firstLine="709"/>
      <w:jc w:val="right"/>
    </w:pPr>
    <w:rPr>
      <w:rFonts w:eastAsia="Calibri" w:cs="Times New Roman"/>
      <w:color w:val="auto"/>
    </w:rPr>
  </w:style>
  <w:style w:type="paragraph" w:customStyle="1" w:styleId="Patvirtinta">
    <w:name w:val="Patvirtinta"/>
    <w:uiPriority w:val="99"/>
    <w:rsid w:val="00783318"/>
    <w:pPr>
      <w:tabs>
        <w:tab w:val="left" w:pos="1304"/>
        <w:tab w:val="left" w:pos="1457"/>
        <w:tab w:val="left" w:pos="1604"/>
        <w:tab w:val="left" w:pos="1757"/>
      </w:tabs>
      <w:autoSpaceDE w:val="0"/>
      <w:autoSpaceDN w:val="0"/>
      <w:adjustRightInd w:val="0"/>
      <w:spacing w:after="0" w:line="240" w:lineRule="auto"/>
      <w:ind w:left="5953"/>
    </w:pPr>
    <w:rPr>
      <w:rFonts w:ascii="TimesLT" w:eastAsia="Calibri" w:hAnsi="TimesLT" w:cs="Times New Roman"/>
      <w:sz w:val="20"/>
      <w:szCs w:val="20"/>
      <w:lang w:val="en-US"/>
    </w:rPr>
  </w:style>
  <w:style w:type="paragraph" w:customStyle="1" w:styleId="xl65">
    <w:name w:val="xl65"/>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66">
    <w:name w:val="xl66"/>
    <w:basedOn w:val="Normal"/>
    <w:rsid w:val="00783318"/>
    <w:pPr>
      <w:pBdr>
        <w:top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67">
    <w:name w:val="xl67"/>
    <w:basedOn w:val="Normal"/>
    <w:rsid w:val="00783318"/>
    <w:pPr>
      <w:pBdr>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68">
    <w:name w:val="xl6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69">
    <w:name w:val="xl69"/>
    <w:basedOn w:val="Normal"/>
    <w:rsid w:val="00783318"/>
    <w:pPr>
      <w:pBdr>
        <w:top w:val="single" w:sz="4" w:space="0" w:color="auto"/>
        <w:left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0">
    <w:name w:val="xl70"/>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textAlignment w:val="top"/>
    </w:pPr>
    <w:rPr>
      <w:rFonts w:eastAsia="Times New Roman" w:cs="Arial"/>
      <w:color w:val="auto"/>
      <w:szCs w:val="24"/>
      <w:lang w:eastAsia="lt-LT"/>
    </w:rPr>
  </w:style>
  <w:style w:type="paragraph" w:customStyle="1" w:styleId="xl71">
    <w:name w:val="xl71"/>
    <w:basedOn w:val="Normal"/>
    <w:rsid w:val="00783318"/>
    <w:pPr>
      <w:spacing w:before="100" w:beforeAutospacing="1" w:after="100" w:afterAutospacing="1" w:line="240" w:lineRule="auto"/>
      <w:ind w:firstLine="709"/>
    </w:pPr>
    <w:rPr>
      <w:rFonts w:eastAsia="Times New Roman" w:cs="Arial"/>
      <w:color w:val="auto"/>
      <w:szCs w:val="24"/>
      <w:lang w:eastAsia="lt-LT"/>
    </w:rPr>
  </w:style>
  <w:style w:type="paragraph" w:customStyle="1" w:styleId="xl72">
    <w:name w:val="xl72"/>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73">
    <w:name w:val="xl73"/>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Arial"/>
      <w:color w:val="auto"/>
      <w:szCs w:val="24"/>
      <w:lang w:eastAsia="lt-LT"/>
    </w:rPr>
  </w:style>
  <w:style w:type="paragraph" w:customStyle="1" w:styleId="xl74">
    <w:name w:val="xl74"/>
    <w:basedOn w:val="Normal"/>
    <w:rsid w:val="00783318"/>
    <w:pP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5">
    <w:name w:val="xl75"/>
    <w:basedOn w:val="Normal"/>
    <w:rsid w:val="0078331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Arial"/>
      <w:b/>
      <w:bCs/>
      <w:color w:val="auto"/>
      <w:szCs w:val="24"/>
      <w:lang w:eastAsia="lt-LT"/>
    </w:rPr>
  </w:style>
  <w:style w:type="paragraph" w:customStyle="1" w:styleId="xl76">
    <w:name w:val="xl76"/>
    <w:basedOn w:val="Normal"/>
    <w:rsid w:val="0078331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7">
    <w:name w:val="xl77"/>
    <w:basedOn w:val="Normal"/>
    <w:rsid w:val="00783318"/>
    <w:pPr>
      <w:pBdr>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8">
    <w:name w:val="xl78"/>
    <w:basedOn w:val="Normal"/>
    <w:rsid w:val="00783318"/>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9">
    <w:name w:val="xl79"/>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0">
    <w:name w:val="xl80"/>
    <w:basedOn w:val="Normal"/>
    <w:rsid w:val="00783318"/>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1">
    <w:name w:val="xl81"/>
    <w:basedOn w:val="Normal"/>
    <w:rsid w:val="00783318"/>
    <w:pPr>
      <w:pBdr>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2">
    <w:name w:val="xl82"/>
    <w:basedOn w:val="Normal"/>
    <w:rsid w:val="00783318"/>
    <w:pPr>
      <w:pBdr>
        <w:top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3">
    <w:name w:val="xl83"/>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84">
    <w:name w:val="xl84"/>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pPr>
    <w:rPr>
      <w:rFonts w:eastAsia="Times New Roman" w:cs="Arial"/>
      <w:b/>
      <w:bCs/>
      <w:color w:val="auto"/>
      <w:szCs w:val="24"/>
      <w:lang w:eastAsia="lt-LT"/>
    </w:rPr>
  </w:style>
  <w:style w:type="paragraph" w:customStyle="1" w:styleId="xl85">
    <w:name w:val="xl85"/>
    <w:basedOn w:val="Normal"/>
    <w:rsid w:val="00783318"/>
    <w:pPr>
      <w:shd w:val="clear" w:color="000000" w:fill="FFFFFF"/>
      <w:spacing w:before="100" w:beforeAutospacing="1" w:after="100" w:afterAutospacing="1" w:line="240" w:lineRule="auto"/>
      <w:ind w:firstLine="709"/>
    </w:pPr>
    <w:rPr>
      <w:rFonts w:eastAsia="Times New Roman" w:cs="Arial"/>
      <w:b/>
      <w:bCs/>
      <w:color w:val="auto"/>
      <w:szCs w:val="24"/>
      <w:lang w:eastAsia="lt-LT"/>
    </w:rPr>
  </w:style>
  <w:style w:type="paragraph" w:customStyle="1" w:styleId="xl86">
    <w:name w:val="xl86"/>
    <w:basedOn w:val="Normal"/>
    <w:rsid w:val="0078331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709"/>
      <w:jc w:val="center"/>
    </w:pPr>
    <w:rPr>
      <w:rFonts w:eastAsia="Times New Roman" w:cs="Arial"/>
      <w:b/>
      <w:bCs/>
      <w:color w:val="auto"/>
      <w:szCs w:val="24"/>
      <w:lang w:eastAsia="lt-LT"/>
    </w:rPr>
  </w:style>
  <w:style w:type="paragraph" w:customStyle="1" w:styleId="xl87">
    <w:name w:val="xl87"/>
    <w:basedOn w:val="Normal"/>
    <w:rsid w:val="00783318"/>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88">
    <w:name w:val="xl88"/>
    <w:basedOn w:val="Normal"/>
    <w:rsid w:val="00783318"/>
    <w:pPr>
      <w:pBdr>
        <w:top w:val="single" w:sz="8" w:space="0" w:color="auto"/>
        <w:bottom w:val="single" w:sz="8" w:space="0" w:color="auto"/>
        <w:right w:val="single" w:sz="4" w:space="0" w:color="auto"/>
      </w:pBdr>
      <w:shd w:val="clear" w:color="000000" w:fill="FF99CC"/>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9">
    <w:name w:val="xl89"/>
    <w:basedOn w:val="Normal"/>
    <w:rsid w:val="00783318"/>
    <w:pPr>
      <w:pBdr>
        <w:top w:val="single" w:sz="4" w:space="0" w:color="auto"/>
        <w:bottom w:val="single" w:sz="8"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90">
    <w:name w:val="xl90"/>
    <w:basedOn w:val="Normal"/>
    <w:rsid w:val="00783318"/>
    <w:pPr>
      <w:pBdr>
        <w:top w:val="single" w:sz="8" w:space="0" w:color="auto"/>
        <w:bottom w:val="single" w:sz="8" w:space="0" w:color="auto"/>
        <w:right w:val="single" w:sz="4" w:space="0" w:color="auto"/>
      </w:pBd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1">
    <w:name w:val="xl91"/>
    <w:basedOn w:val="Normal"/>
    <w:rsid w:val="00783318"/>
    <w:pPr>
      <w:pBdr>
        <w:top w:val="single" w:sz="8" w:space="0" w:color="auto"/>
        <w:bottom w:val="single" w:sz="8" w:space="0" w:color="auto"/>
        <w:right w:val="single" w:sz="4" w:space="0" w:color="auto"/>
      </w:pBdr>
      <w:shd w:val="clear" w:color="000000" w:fill="FFFF99"/>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2">
    <w:name w:val="xl92"/>
    <w:basedOn w:val="Normal"/>
    <w:rsid w:val="00783318"/>
    <w:pPr>
      <w:pBdr>
        <w:top w:val="single" w:sz="8" w:space="0" w:color="auto"/>
        <w:bottom w:val="single" w:sz="8" w:space="0" w:color="auto"/>
      </w:pBdr>
      <w:shd w:val="clear" w:color="000000" w:fill="FFFF99"/>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3">
    <w:name w:val="xl93"/>
    <w:basedOn w:val="Normal"/>
    <w:rsid w:val="00783318"/>
    <w:pPr>
      <w:pBdr>
        <w:top w:val="single" w:sz="8" w:space="0" w:color="auto"/>
      </w:pBd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4">
    <w:name w:val="xl94"/>
    <w:basedOn w:val="Normal"/>
    <w:rsid w:val="00783318"/>
    <w:pP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5">
    <w:name w:val="xl95"/>
    <w:basedOn w:val="Normal"/>
    <w:rsid w:val="00783318"/>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Arial"/>
      <w:color w:val="auto"/>
      <w:szCs w:val="24"/>
      <w:lang w:eastAsia="lt-LT"/>
    </w:rPr>
  </w:style>
  <w:style w:type="paragraph" w:customStyle="1" w:styleId="xl96">
    <w:name w:val="xl96"/>
    <w:basedOn w:val="Normal"/>
    <w:rsid w:val="00783318"/>
    <w:pPr>
      <w:pBdr>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97">
    <w:name w:val="xl97"/>
    <w:basedOn w:val="Normal"/>
    <w:rsid w:val="00783318"/>
    <w:pPr>
      <w:pBdr>
        <w:top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98">
    <w:name w:val="xl98"/>
    <w:basedOn w:val="Normal"/>
    <w:rsid w:val="00783318"/>
    <w:pPr>
      <w:shd w:val="clear" w:color="000000" w:fill="FFFFFF"/>
      <w:spacing w:before="100" w:beforeAutospacing="1" w:after="100" w:afterAutospacing="1" w:line="240" w:lineRule="auto"/>
      <w:ind w:firstLine="709"/>
    </w:pPr>
    <w:rPr>
      <w:rFonts w:eastAsia="Times New Roman" w:cs="Arial"/>
      <w:color w:val="auto"/>
      <w:szCs w:val="24"/>
      <w:lang w:eastAsia="lt-LT"/>
    </w:rPr>
  </w:style>
  <w:style w:type="paragraph" w:customStyle="1" w:styleId="xl99">
    <w:name w:val="xl99"/>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100">
    <w:name w:val="xl100"/>
    <w:basedOn w:val="Normal"/>
    <w:rsid w:val="00783318"/>
    <w:pP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101">
    <w:name w:val="xl101"/>
    <w:basedOn w:val="Normal"/>
    <w:rsid w:val="00783318"/>
    <w:pPr>
      <w:pBdr>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104">
    <w:name w:val="xl104"/>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5">
    <w:name w:val="xl105"/>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6">
    <w:name w:val="xl106"/>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7">
    <w:name w:val="xl107"/>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8">
    <w:name w:val="xl108"/>
    <w:basedOn w:val="Normal"/>
    <w:rsid w:val="00783318"/>
    <w:pPr>
      <w:spacing w:before="100" w:beforeAutospacing="1" w:after="100" w:afterAutospacing="1" w:line="240" w:lineRule="auto"/>
      <w:ind w:firstLine="709"/>
    </w:pPr>
    <w:rPr>
      <w:rFonts w:eastAsia="Times New Roman" w:cs="Arial"/>
      <w:color w:val="auto"/>
      <w:szCs w:val="24"/>
      <w:lang w:eastAsia="lt-LT"/>
    </w:rPr>
  </w:style>
  <w:style w:type="paragraph" w:customStyle="1" w:styleId="xl109">
    <w:name w:val="xl109"/>
    <w:basedOn w:val="Normal"/>
    <w:rsid w:val="00783318"/>
    <w:pPr>
      <w:spacing w:before="100" w:beforeAutospacing="1" w:after="100" w:afterAutospacing="1" w:line="240" w:lineRule="auto"/>
      <w:ind w:firstLine="709"/>
    </w:pPr>
    <w:rPr>
      <w:rFonts w:eastAsia="Times New Roman" w:cs="Arial"/>
      <w:b/>
      <w:bCs/>
      <w:color w:val="auto"/>
      <w:szCs w:val="24"/>
      <w:lang w:eastAsia="lt-LT"/>
    </w:rPr>
  </w:style>
  <w:style w:type="paragraph" w:customStyle="1" w:styleId="xl110">
    <w:name w:val="xl110"/>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11">
    <w:name w:val="xl111"/>
    <w:basedOn w:val="Normal"/>
    <w:rsid w:val="00783318"/>
    <w:pPr>
      <w:pBdr>
        <w:top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112">
    <w:name w:val="xl112"/>
    <w:basedOn w:val="Normal"/>
    <w:rsid w:val="00783318"/>
    <w:pPr>
      <w:pBdr>
        <w:top w:val="single" w:sz="8" w:space="0" w:color="auto"/>
        <w:bottom w:val="single" w:sz="8" w:space="0" w:color="auto"/>
        <w:right w:val="single" w:sz="4" w:space="0" w:color="auto"/>
      </w:pBdr>
      <w:spacing w:before="100" w:beforeAutospacing="1" w:after="100" w:afterAutospacing="1" w:line="240" w:lineRule="auto"/>
      <w:ind w:firstLine="709"/>
    </w:pPr>
    <w:rPr>
      <w:rFonts w:eastAsia="Times New Roman" w:cs="Arial"/>
      <w:b/>
      <w:bCs/>
      <w:color w:val="auto"/>
      <w:szCs w:val="24"/>
      <w:lang w:eastAsia="lt-LT"/>
    </w:rPr>
  </w:style>
  <w:style w:type="paragraph" w:customStyle="1" w:styleId="xl113">
    <w:name w:val="xl113"/>
    <w:basedOn w:val="Normal"/>
    <w:rsid w:val="00783318"/>
    <w:pPr>
      <w:pBdr>
        <w:top w:val="single" w:sz="4" w:space="0" w:color="auto"/>
        <w:bottom w:val="single" w:sz="8"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114">
    <w:name w:val="xl114"/>
    <w:basedOn w:val="Normal"/>
    <w:rsid w:val="00783318"/>
    <w:pPr>
      <w:pBdr>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115">
    <w:name w:val="xl115"/>
    <w:basedOn w:val="Normal"/>
    <w:rsid w:val="00783318"/>
    <w:pPr>
      <w:pBdr>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character" w:customStyle="1" w:styleId="titolo11">
    <w:name w:val="titolo11"/>
    <w:rsid w:val="00783318"/>
    <w:rPr>
      <w:rFonts w:ascii="Verdana" w:hAnsi="Verdana" w:hint="default"/>
      <w:b/>
      <w:bCs/>
      <w:i w:val="0"/>
      <w:iCs w:val="0"/>
      <w:caps/>
      <w:color w:val="000000"/>
      <w:sz w:val="20"/>
      <w:szCs w:val="20"/>
    </w:rPr>
  </w:style>
  <w:style w:type="paragraph" w:customStyle="1" w:styleId="Normal1">
    <w:name w:val="Normal1"/>
    <w:basedOn w:val="Normal"/>
    <w:link w:val="Normal1Char"/>
    <w:semiHidden/>
    <w:rsid w:val="00783318"/>
    <w:pPr>
      <w:spacing w:before="120" w:after="120" w:line="240" w:lineRule="auto"/>
      <w:ind w:firstLine="709"/>
    </w:pPr>
    <w:rPr>
      <w:rFonts w:eastAsia="Times New Roman" w:cs="Times New Roman"/>
      <w:color w:val="auto"/>
      <w:szCs w:val="20"/>
    </w:rPr>
  </w:style>
  <w:style w:type="character" w:customStyle="1" w:styleId="Normal1Char">
    <w:name w:val="Normal1 Char"/>
    <w:link w:val="Normal1"/>
    <w:semiHidden/>
    <w:rsid w:val="00783318"/>
    <w:rPr>
      <w:rFonts w:ascii="Arial" w:eastAsia="Times New Roman" w:hAnsi="Arial" w:cs="Times New Roman"/>
      <w:szCs w:val="20"/>
    </w:rPr>
  </w:style>
  <w:style w:type="paragraph" w:customStyle="1" w:styleId="Style1sutaku">
    <w:name w:val="Style1 su tašku"/>
    <w:basedOn w:val="Normal1"/>
    <w:link w:val="Style1sutakuChar"/>
    <w:rsid w:val="00783318"/>
  </w:style>
  <w:style w:type="character" w:customStyle="1" w:styleId="Style1sutakuChar">
    <w:name w:val="Style1 su tašku Char"/>
    <w:link w:val="Style1sutaku"/>
    <w:rsid w:val="00783318"/>
    <w:rPr>
      <w:rFonts w:ascii="Arial" w:eastAsia="Times New Roman" w:hAnsi="Arial" w:cs="Times New Roman"/>
      <w:szCs w:val="20"/>
    </w:rPr>
  </w:style>
  <w:style w:type="paragraph" w:styleId="BodyText0">
    <w:name w:val="Body Text"/>
    <w:basedOn w:val="Normal"/>
    <w:link w:val="BodyTextChar"/>
    <w:uiPriority w:val="1"/>
    <w:unhideWhenUsed/>
    <w:qFormat/>
    <w:rsid w:val="00783318"/>
    <w:pPr>
      <w:spacing w:before="120" w:after="120" w:line="240" w:lineRule="auto"/>
      <w:ind w:firstLine="709"/>
    </w:pPr>
    <w:rPr>
      <w:color w:val="auto"/>
    </w:rPr>
  </w:style>
  <w:style w:type="character" w:customStyle="1" w:styleId="BodyTextChar">
    <w:name w:val="Body Text Char"/>
    <w:basedOn w:val="DefaultParagraphFont"/>
    <w:link w:val="BodyText0"/>
    <w:uiPriority w:val="1"/>
    <w:rsid w:val="00783318"/>
    <w:rPr>
      <w:rFonts w:ascii="Arial" w:hAnsi="Arial"/>
    </w:rPr>
  </w:style>
  <w:style w:type="paragraph" w:customStyle="1" w:styleId="xl102">
    <w:name w:val="xl102"/>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pPr>
    <w:rPr>
      <w:rFonts w:eastAsia="Times New Roman" w:cs="Arial"/>
      <w:color w:val="auto"/>
      <w:sz w:val="20"/>
      <w:szCs w:val="20"/>
      <w:lang w:eastAsia="lt-LT"/>
    </w:rPr>
  </w:style>
  <w:style w:type="paragraph" w:customStyle="1" w:styleId="xl103">
    <w:name w:val="xl103"/>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character" w:customStyle="1" w:styleId="Heading4Char1">
    <w:name w:val="Heading 4 Char1"/>
    <w:basedOn w:val="DefaultParagraphFont"/>
    <w:uiPriority w:val="9"/>
    <w:semiHidden/>
    <w:rsid w:val="00783318"/>
    <w:rPr>
      <w:rFonts w:asciiTheme="majorHAnsi" w:eastAsiaTheme="majorEastAsia" w:hAnsiTheme="majorHAnsi" w:cstheme="majorBidi"/>
      <w:b/>
      <w:bCs/>
      <w:i/>
      <w:iCs/>
      <w:color w:val="4472C4" w:themeColor="accent1"/>
    </w:rPr>
  </w:style>
  <w:style w:type="paragraph" w:customStyle="1" w:styleId="xl63">
    <w:name w:val="xl63"/>
    <w:basedOn w:val="Normal"/>
    <w:rsid w:val="00783318"/>
    <w:pPr>
      <w:spacing w:before="100" w:beforeAutospacing="1" w:after="100" w:afterAutospacing="1" w:line="240" w:lineRule="auto"/>
      <w:ind w:firstLine="709"/>
    </w:pPr>
    <w:rPr>
      <w:rFonts w:ascii="Cambria" w:eastAsia="Times New Roman" w:hAnsi="Cambria" w:cs="Times New Roman"/>
      <w:color w:val="auto"/>
      <w:sz w:val="14"/>
      <w:szCs w:val="14"/>
      <w:lang w:eastAsia="lt-LT"/>
    </w:rPr>
  </w:style>
  <w:style w:type="paragraph" w:customStyle="1" w:styleId="xl64">
    <w:name w:val="xl64"/>
    <w:basedOn w:val="Normal"/>
    <w:rsid w:val="00783318"/>
    <w:pPr>
      <w:pBdr>
        <w:top w:val="single" w:sz="4" w:space="0" w:color="auto"/>
        <w:bottom w:val="single" w:sz="4" w:space="0" w:color="auto"/>
      </w:pBdr>
      <w:spacing w:before="100" w:beforeAutospacing="1" w:after="100" w:afterAutospacing="1" w:line="240" w:lineRule="auto"/>
      <w:ind w:firstLine="709"/>
    </w:pPr>
    <w:rPr>
      <w:rFonts w:ascii="Cambria" w:eastAsia="Times New Roman" w:hAnsi="Cambria" w:cs="Times New Roman"/>
      <w:b/>
      <w:bCs/>
      <w:color w:val="auto"/>
      <w:sz w:val="14"/>
      <w:szCs w:val="14"/>
      <w:lang w:eastAsia="lt-LT"/>
    </w:rPr>
  </w:style>
  <w:style w:type="table" w:styleId="LightShading-Accent6">
    <w:name w:val="Light Shading Accent 6"/>
    <w:basedOn w:val="TableNormal"/>
    <w:uiPriority w:val="60"/>
    <w:rsid w:val="0078331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MediumShading1-Accent6">
    <w:name w:val="Medium Shading 1 Accent 6"/>
    <w:basedOn w:val="TableNormal"/>
    <w:uiPriority w:val="63"/>
    <w:rsid w:val="0078331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LightShading-Accent3">
    <w:name w:val="Light Shading Accent 3"/>
    <w:basedOn w:val="TableNormal"/>
    <w:uiPriority w:val="60"/>
    <w:rsid w:val="00783318"/>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viesusspalvinimas3parykinimas4">
    <w:name w:val="Šviesus spalvinimas – 3 paryškinimas4"/>
    <w:basedOn w:val="TableNormal"/>
    <w:next w:val="LightShading-Accent3"/>
    <w:uiPriority w:val="60"/>
    <w:rsid w:val="00783318"/>
    <w:pPr>
      <w:spacing w:after="0" w:line="240" w:lineRule="auto"/>
    </w:pPr>
    <w:rPr>
      <w:rFonts w:ascii="Calibri" w:eastAsia="Calibri" w:hAnsi="Calibri" w:cs="Times New Roman"/>
      <w:color w:val="76923C"/>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viesusspalvinimas3parykinimas1">
    <w:name w:val="Šviesus spalvinimas – 3 paryškinimas1"/>
    <w:basedOn w:val="TableNormal"/>
    <w:next w:val="LightShading-Accent3"/>
    <w:uiPriority w:val="60"/>
    <w:rsid w:val="00783318"/>
    <w:pPr>
      <w:spacing w:after="0" w:line="240" w:lineRule="auto"/>
    </w:pPr>
    <w:rPr>
      <w:rFonts w:ascii="Calibri" w:eastAsia="Calibri" w:hAnsi="Calibri" w:cs="Times New Roman"/>
      <w:color w:val="76923C"/>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MediumList1-Accent6">
    <w:name w:val="Medium List 1 Accent 6"/>
    <w:basedOn w:val="TableNormal"/>
    <w:uiPriority w:val="65"/>
    <w:rsid w:val="00783318"/>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1vidutinisspalvinimas6parykinimas3">
    <w:name w:val="1 vidutinis spalvinimas – 6 paryškinimas3"/>
    <w:basedOn w:val="TableNormal"/>
    <w:next w:val="MediumShading1-Accent6"/>
    <w:uiPriority w:val="63"/>
    <w:rsid w:val="00783318"/>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paragraph" w:customStyle="1" w:styleId="Pavad2">
    <w:name w:val="Pavad2"/>
    <w:basedOn w:val="Normal"/>
    <w:link w:val="Pavad2Char"/>
    <w:rsid w:val="00783318"/>
    <w:pPr>
      <w:spacing w:before="120" w:after="120" w:line="240" w:lineRule="auto"/>
      <w:jc w:val="center"/>
    </w:pPr>
    <w:rPr>
      <w:rFonts w:cs="Times New Roman"/>
      <w:b/>
      <w:color w:val="auto"/>
      <w:szCs w:val="24"/>
    </w:rPr>
  </w:style>
  <w:style w:type="character" w:customStyle="1" w:styleId="Pavad2Char">
    <w:name w:val="Pavad2 Char"/>
    <w:basedOn w:val="DefaultParagraphFont"/>
    <w:link w:val="Pavad2"/>
    <w:rsid w:val="00783318"/>
    <w:rPr>
      <w:rFonts w:ascii="Arial" w:hAnsi="Arial" w:cs="Times New Roman"/>
      <w:b/>
      <w:szCs w:val="24"/>
    </w:rPr>
  </w:style>
  <w:style w:type="table" w:customStyle="1" w:styleId="1vidutinisspalvinimas6parykinimas5">
    <w:name w:val="1 vidutinis spalvinimas – 6 paryškinimas5"/>
    <w:basedOn w:val="TableNormal"/>
    <w:next w:val="MediumShading1-Accent6"/>
    <w:uiPriority w:val="63"/>
    <w:rsid w:val="00783318"/>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paragraph" w:customStyle="1" w:styleId="TableParagraph">
    <w:name w:val="Table Paragraph"/>
    <w:basedOn w:val="Normal"/>
    <w:uiPriority w:val="1"/>
    <w:rsid w:val="00783318"/>
    <w:pPr>
      <w:widowControl w:val="0"/>
      <w:autoSpaceDE w:val="0"/>
      <w:autoSpaceDN w:val="0"/>
      <w:spacing w:after="0" w:line="168" w:lineRule="exact"/>
      <w:jc w:val="right"/>
    </w:pPr>
    <w:rPr>
      <w:rFonts w:eastAsia="Arial" w:cs="Arial"/>
      <w:color w:val="auto"/>
      <w:lang w:val="en-US"/>
    </w:rPr>
  </w:style>
  <w:style w:type="table" w:customStyle="1" w:styleId="ListTable4Accent11">
    <w:name w:val="List Table 4 Accent 11"/>
    <w:basedOn w:val="TableNormal"/>
    <w:uiPriority w:val="49"/>
    <w:rsid w:val="00783318"/>
    <w:pPr>
      <w:spacing w:after="0" w:line="240" w:lineRule="auto"/>
    </w:pPr>
    <w:rPr>
      <w:rFonts w:ascii="Cambria" w:eastAsia="Times New Roman" w:hAnsi="Cambria" w:cs="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11">
    <w:name w:val="Table Grid11"/>
    <w:basedOn w:val="TableNormal"/>
    <w:next w:val="TableGrid"/>
    <w:uiPriority w:val="59"/>
    <w:rsid w:val="00783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iesusisspalvinimas1">
    <w:name w:val="Šviesusis spalvinimas1"/>
    <w:basedOn w:val="TableNormal"/>
    <w:uiPriority w:val="60"/>
    <w:rsid w:val="0078331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iesussraas6parykinimas1">
    <w:name w:val="Šviesus sąrašas – 6 paryškinimas1"/>
    <w:basedOn w:val="TableNormal"/>
    <w:next w:val="LightList-Accent6"/>
    <w:uiPriority w:val="61"/>
    <w:rsid w:val="00783318"/>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viesussraas6parykinimas2">
    <w:name w:val="Šviesus sąrašas – 6 paryškinimas2"/>
    <w:basedOn w:val="TableNormal"/>
    <w:next w:val="LightList-Accent6"/>
    <w:uiPriority w:val="61"/>
    <w:rsid w:val="00783318"/>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4tinkleliolentel6parykinimas1">
    <w:name w:val="4 tinklelio lentelė – 6 paryškinimas1"/>
    <w:basedOn w:val="TableNormal"/>
    <w:uiPriority w:val="49"/>
    <w:rsid w:val="0078331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viesusisspalvinimas11">
    <w:name w:val="Šviesusis spalvinimas11"/>
    <w:basedOn w:val="TableNormal"/>
    <w:next w:val="LightShading"/>
    <w:uiPriority w:val="60"/>
    <w:rsid w:val="0078331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rsid w:val="0078331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iesusisspalvinimas12">
    <w:name w:val="Šviesusis spalvinimas12"/>
    <w:basedOn w:val="TableNormal"/>
    <w:next w:val="LightShading"/>
    <w:uiPriority w:val="60"/>
    <w:rsid w:val="0078331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viesusisspalvinimas13">
    <w:name w:val="Šviesusis spalvinimas13"/>
    <w:basedOn w:val="TableNormal"/>
    <w:next w:val="LightShading"/>
    <w:uiPriority w:val="60"/>
    <w:rsid w:val="0078331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HeadingBackground1">
    <w:name w:val="Table Heading Background1"/>
    <w:basedOn w:val="TableNormal"/>
    <w:next w:val="TableGrid"/>
    <w:uiPriority w:val="59"/>
    <w:rsid w:val="00783318"/>
    <w:pPr>
      <w:spacing w:after="0" w:line="240" w:lineRule="auto"/>
      <w:jc w:val="both"/>
    </w:pPr>
    <w:rPr>
      <w:rFonts w:ascii="Univers 45 Light" w:eastAsia="Times New Roman" w:hAnsi="Univers 45 Light" w:cs="Times New Roman"/>
      <w:sz w:val="20"/>
      <w:szCs w:val="20"/>
      <w:lang w:val="en-US"/>
    </w:rPr>
    <w:tblPr/>
  </w:style>
  <w:style w:type="paragraph" w:customStyle="1" w:styleId="Tablebulletsub">
    <w:name w:val="Table bullet sub"/>
    <w:basedOn w:val="ListParagraph"/>
    <w:rsid w:val="00783318"/>
    <w:pPr>
      <w:numPr>
        <w:numId w:val="14"/>
      </w:numPr>
      <w:spacing w:before="60" w:after="60" w:line="276" w:lineRule="auto"/>
    </w:pPr>
    <w:rPr>
      <w:rFonts w:ascii="Arial" w:eastAsia="Times New Roman" w:hAnsi="Arial" w:cs="Arial"/>
      <w:color w:val="000000"/>
      <w:sz w:val="24"/>
      <w:szCs w:val="20"/>
      <w:lang w:eastAsia="lt-LT"/>
    </w:rPr>
  </w:style>
  <w:style w:type="table" w:customStyle="1" w:styleId="LightList-Accent113">
    <w:name w:val="Light List - Accent 113"/>
    <w:basedOn w:val="TableNormal"/>
    <w:uiPriority w:val="61"/>
    <w:rsid w:val="00783318"/>
    <w:pPr>
      <w:spacing w:after="0" w:line="240" w:lineRule="auto"/>
    </w:pPr>
    <w:rPr>
      <w:rFonts w:eastAsia="Cambri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Light13">
    <w:name w:val="Table Grid Light13"/>
    <w:basedOn w:val="TableNormal"/>
    <w:uiPriority w:val="40"/>
    <w:rsid w:val="0078331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HeadingBackground2">
    <w:name w:val="Table Heading Background2"/>
    <w:basedOn w:val="TableNormal"/>
    <w:next w:val="TableGrid"/>
    <w:uiPriority w:val="59"/>
    <w:rsid w:val="00783318"/>
    <w:pPr>
      <w:spacing w:after="0" w:line="240" w:lineRule="auto"/>
    </w:pPr>
    <w:rPr>
      <w:rFonts w:ascii="Univers 45 Light" w:eastAsia="Times New Roman" w:hAnsi="Univers 45 Light" w:cs="Times New Roman"/>
      <w:sz w:val="20"/>
      <w:szCs w:val="20"/>
      <w:lang w:val="en-US"/>
    </w:rPr>
    <w:tblPr/>
  </w:style>
  <w:style w:type="table" w:customStyle="1" w:styleId="ListTable3-Accent61">
    <w:name w:val="List Table 3 - Accent 61"/>
    <w:basedOn w:val="TableNormal"/>
    <w:uiPriority w:val="48"/>
    <w:rsid w:val="00783318"/>
    <w:pPr>
      <w:spacing w:after="0" w:line="240" w:lineRule="auto"/>
    </w:pPr>
    <w:rPr>
      <w:rFonts w:ascii="Arial" w:hAnsi="Arial" w:cs="Arial"/>
      <w:lang w:val="en-US"/>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eGridLight14">
    <w:name w:val="Table Grid Light14"/>
    <w:basedOn w:val="TableNormal"/>
    <w:uiPriority w:val="40"/>
    <w:rsid w:val="0078331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312">
    <w:name w:val="List Table 3 - Accent 312"/>
    <w:basedOn w:val="TableNormal"/>
    <w:uiPriority w:val="48"/>
    <w:rsid w:val="00783318"/>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3-Accent32">
    <w:name w:val="List Table 3 - Accent 32"/>
    <w:basedOn w:val="TableNormal"/>
    <w:uiPriority w:val="48"/>
    <w:rsid w:val="00783318"/>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Pavad1">
    <w:name w:val="Pavad1"/>
    <w:basedOn w:val="Normal"/>
    <w:link w:val="Pavad1Char"/>
    <w:rsid w:val="00783318"/>
    <w:pPr>
      <w:spacing w:after="0" w:line="240" w:lineRule="auto"/>
    </w:pPr>
    <w:rPr>
      <w:rFonts w:eastAsia="Calibri" w:cs="Arial Unicode MS"/>
      <w:b/>
      <w:color w:val="auto"/>
      <w:sz w:val="28"/>
      <w:szCs w:val="28"/>
      <w:lang w:val="x-none" w:eastAsia="x-none" w:bidi="lo-LA"/>
    </w:rPr>
  </w:style>
  <w:style w:type="character" w:customStyle="1" w:styleId="Pavad1Char">
    <w:name w:val="Pavad1 Char"/>
    <w:basedOn w:val="DefaultParagraphFont"/>
    <w:link w:val="Pavad1"/>
    <w:rsid w:val="00783318"/>
    <w:rPr>
      <w:rFonts w:ascii="Arial" w:eastAsia="Calibri" w:hAnsi="Arial" w:cs="Arial Unicode MS"/>
      <w:b/>
      <w:sz w:val="28"/>
      <w:szCs w:val="28"/>
      <w:lang w:val="x-none" w:eastAsia="x-none" w:bidi="lo-LA"/>
    </w:rPr>
  </w:style>
  <w:style w:type="character" w:customStyle="1" w:styleId="EndnoteTextChar1">
    <w:name w:val="Endnote Text Char1"/>
    <w:basedOn w:val="DefaultParagraphFont"/>
    <w:uiPriority w:val="99"/>
    <w:semiHidden/>
    <w:rsid w:val="00783318"/>
    <w:rPr>
      <w:rFonts w:ascii="Times New Roman" w:eastAsia="Times New Roman" w:hAnsi="Times New Roman" w:cs="Times New Roman"/>
      <w:color w:val="000000" w:themeColor="text1"/>
      <w:sz w:val="20"/>
      <w:szCs w:val="20"/>
      <w:lang w:val="en-US"/>
    </w:rPr>
  </w:style>
  <w:style w:type="table" w:styleId="GridTable2-Accent2">
    <w:name w:val="Grid Table 2 Accent 2"/>
    <w:basedOn w:val="TableNormal"/>
    <w:uiPriority w:val="47"/>
    <w:rsid w:val="0078331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2tinkleliolentel2parykinimas1">
    <w:name w:val="2 tinklelio lentelė – 2 paryškinimas1"/>
    <w:basedOn w:val="TableNormal"/>
    <w:uiPriority w:val="47"/>
    <w:rsid w:val="0078331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Organization">
    <w:name w:val="Organization"/>
    <w:basedOn w:val="Normal"/>
    <w:uiPriority w:val="2"/>
    <w:rsid w:val="00783318"/>
    <w:pPr>
      <w:spacing w:after="60" w:line="240" w:lineRule="auto"/>
      <w:ind w:left="29" w:right="29"/>
    </w:pPr>
    <w:rPr>
      <w:rFonts w:asciiTheme="minorHAnsi" w:hAnsiTheme="minorHAnsi"/>
      <w:b/>
      <w:bCs/>
      <w:color w:val="4472C4" w:themeColor="accent1"/>
      <w:sz w:val="36"/>
      <w:szCs w:val="20"/>
      <w:lang w:val="en-US" w:eastAsia="ja-JP"/>
    </w:rPr>
  </w:style>
  <w:style w:type="paragraph" w:customStyle="1" w:styleId="standard">
    <w:name w:val="standard"/>
    <w:basedOn w:val="Normal"/>
    <w:rsid w:val="00783318"/>
    <w:pPr>
      <w:spacing w:before="100" w:beforeAutospacing="1" w:after="100" w:afterAutospacing="1" w:line="240" w:lineRule="auto"/>
    </w:pPr>
    <w:rPr>
      <w:rFonts w:eastAsia="Times New Roman" w:cs="Times New Roman"/>
      <w:color w:val="auto"/>
      <w:szCs w:val="24"/>
      <w:lang w:eastAsia="lt-LT"/>
    </w:rPr>
  </w:style>
  <w:style w:type="table" w:customStyle="1" w:styleId="LightList-Accent21">
    <w:name w:val="Light List - Accent 21"/>
    <w:basedOn w:val="TableNormal"/>
    <w:next w:val="LightList-Accent2"/>
    <w:uiPriority w:val="61"/>
    <w:rsid w:val="00783318"/>
    <w:pPr>
      <w:spacing w:after="0" w:line="240" w:lineRule="auto"/>
    </w:pPr>
    <w:rPr>
      <w:rFonts w:ascii="Times New Roman" w:hAnsi="Times New Roman" w:cs="Times New Roman"/>
      <w:color w:val="000000"/>
      <w:sz w:val="24"/>
      <w:szCs w:val="24"/>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Tekstaslentelje">
    <w:name w:val="Tekstas lentelėje"/>
    <w:basedOn w:val="Normal"/>
    <w:link w:val="TekstaslenteljeDiagrama"/>
    <w:autoRedefine/>
    <w:qFormat/>
    <w:rsid w:val="00783318"/>
    <w:pPr>
      <w:spacing w:after="0" w:line="240" w:lineRule="auto"/>
      <w:ind w:firstLine="0"/>
      <w:jc w:val="left"/>
    </w:pPr>
    <w:rPr>
      <w:rFonts w:eastAsia="Calibri" w:cs="Arial"/>
      <w:color w:val="auto"/>
      <w:sz w:val="20"/>
    </w:rPr>
  </w:style>
  <w:style w:type="character" w:customStyle="1" w:styleId="PaveikslasDiagrama">
    <w:name w:val="Paveikslas Diagrama"/>
    <w:basedOn w:val="DefaultParagraphFont"/>
    <w:rsid w:val="00783318"/>
    <w:rPr>
      <w:rFonts w:ascii="Arial" w:eastAsia="Calibri" w:hAnsi="Arial" w:cs="Arial"/>
      <w:b/>
      <w:bCs/>
      <w:color w:val="002060"/>
      <w:sz w:val="22"/>
      <w:szCs w:val="22"/>
      <w:lang w:val="lt-LT"/>
    </w:rPr>
  </w:style>
  <w:style w:type="character" w:customStyle="1" w:styleId="TekstaslenteljeDiagrama">
    <w:name w:val="Tekstas lentelėje Diagrama"/>
    <w:basedOn w:val="DefaultParagraphFont"/>
    <w:link w:val="Tekstaslentelje"/>
    <w:rsid w:val="00783318"/>
    <w:rPr>
      <w:rFonts w:ascii="Arial" w:eastAsia="Calibri" w:hAnsi="Arial" w:cs="Arial"/>
      <w:sz w:val="20"/>
    </w:rPr>
  </w:style>
  <w:style w:type="paragraph" w:customStyle="1" w:styleId="msonormal0">
    <w:name w:val="msonormal"/>
    <w:basedOn w:val="Normal"/>
    <w:rsid w:val="00783318"/>
    <w:pPr>
      <w:spacing w:before="100" w:beforeAutospacing="1" w:after="100" w:afterAutospacing="1" w:line="240" w:lineRule="auto"/>
      <w:ind w:firstLine="0"/>
      <w:jc w:val="left"/>
    </w:pPr>
    <w:rPr>
      <w:rFonts w:ascii="Times New Roman" w:eastAsia="Times New Roman" w:hAnsi="Times New Roman" w:cs="Times New Roman"/>
      <w:color w:val="auto"/>
      <w:sz w:val="24"/>
      <w:szCs w:val="24"/>
      <w:lang w:eastAsia="lt-LT"/>
    </w:rPr>
  </w:style>
  <w:style w:type="character" w:customStyle="1" w:styleId="Heading8Char">
    <w:name w:val="Heading 8 Char"/>
    <w:basedOn w:val="DefaultParagraphFont"/>
    <w:link w:val="Heading8"/>
    <w:uiPriority w:val="9"/>
    <w:semiHidden/>
    <w:rsid w:val="00262684"/>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262684"/>
    <w:rPr>
      <w:rFonts w:eastAsiaTheme="majorEastAsia" w:cstheme="majorBidi"/>
      <w:color w:val="272727" w:themeColor="text1" w:themeTint="D8"/>
      <w:kern w:val="2"/>
      <w:sz w:val="24"/>
      <w:szCs w:val="24"/>
      <w14:ligatures w14:val="standardContextual"/>
    </w:rPr>
  </w:style>
  <w:style w:type="character" w:styleId="IntenseEmphasis">
    <w:name w:val="Intense Emphasis"/>
    <w:basedOn w:val="DefaultParagraphFont"/>
    <w:uiPriority w:val="21"/>
    <w:qFormat/>
    <w:rsid w:val="00262684"/>
    <w:rPr>
      <w:i/>
      <w:iCs/>
      <w:color w:val="2F5496" w:themeColor="accent1" w:themeShade="BF"/>
    </w:rPr>
  </w:style>
  <w:style w:type="paragraph" w:styleId="IntenseQuote">
    <w:name w:val="Intense Quote"/>
    <w:basedOn w:val="Normal"/>
    <w:next w:val="Normal"/>
    <w:link w:val="IntenseQuoteChar"/>
    <w:uiPriority w:val="30"/>
    <w:qFormat/>
    <w:rsid w:val="00262684"/>
    <w:pPr>
      <w:pBdr>
        <w:top w:val="single" w:sz="4" w:space="10" w:color="2F5496" w:themeColor="accent1" w:themeShade="BF"/>
        <w:bottom w:val="single" w:sz="4" w:space="10" w:color="2F5496" w:themeColor="accent1" w:themeShade="BF"/>
      </w:pBdr>
      <w:spacing w:before="360" w:after="360" w:line="278" w:lineRule="auto"/>
      <w:ind w:left="864" w:right="864" w:firstLine="0"/>
      <w:jc w:val="center"/>
    </w:pPr>
    <w:rPr>
      <w:rFonts w:asciiTheme="minorHAnsi" w:hAnsiTheme="minorHAnsi"/>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62684"/>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2626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4686">
      <w:bodyDiv w:val="1"/>
      <w:marLeft w:val="0"/>
      <w:marRight w:val="0"/>
      <w:marTop w:val="0"/>
      <w:marBottom w:val="0"/>
      <w:divBdr>
        <w:top w:val="none" w:sz="0" w:space="0" w:color="auto"/>
        <w:left w:val="none" w:sz="0" w:space="0" w:color="auto"/>
        <w:bottom w:val="none" w:sz="0" w:space="0" w:color="auto"/>
        <w:right w:val="none" w:sz="0" w:space="0" w:color="auto"/>
      </w:divBdr>
    </w:div>
    <w:div w:id="6097982">
      <w:bodyDiv w:val="1"/>
      <w:marLeft w:val="0"/>
      <w:marRight w:val="0"/>
      <w:marTop w:val="0"/>
      <w:marBottom w:val="0"/>
      <w:divBdr>
        <w:top w:val="none" w:sz="0" w:space="0" w:color="auto"/>
        <w:left w:val="none" w:sz="0" w:space="0" w:color="auto"/>
        <w:bottom w:val="none" w:sz="0" w:space="0" w:color="auto"/>
        <w:right w:val="none" w:sz="0" w:space="0" w:color="auto"/>
      </w:divBdr>
    </w:div>
    <w:div w:id="12152683">
      <w:bodyDiv w:val="1"/>
      <w:marLeft w:val="0"/>
      <w:marRight w:val="0"/>
      <w:marTop w:val="0"/>
      <w:marBottom w:val="0"/>
      <w:divBdr>
        <w:top w:val="none" w:sz="0" w:space="0" w:color="auto"/>
        <w:left w:val="none" w:sz="0" w:space="0" w:color="auto"/>
        <w:bottom w:val="none" w:sz="0" w:space="0" w:color="auto"/>
        <w:right w:val="none" w:sz="0" w:space="0" w:color="auto"/>
      </w:divBdr>
    </w:div>
    <w:div w:id="13188655">
      <w:bodyDiv w:val="1"/>
      <w:marLeft w:val="0"/>
      <w:marRight w:val="0"/>
      <w:marTop w:val="0"/>
      <w:marBottom w:val="0"/>
      <w:divBdr>
        <w:top w:val="none" w:sz="0" w:space="0" w:color="auto"/>
        <w:left w:val="none" w:sz="0" w:space="0" w:color="auto"/>
        <w:bottom w:val="none" w:sz="0" w:space="0" w:color="auto"/>
        <w:right w:val="none" w:sz="0" w:space="0" w:color="auto"/>
      </w:divBdr>
    </w:div>
    <w:div w:id="15229130">
      <w:bodyDiv w:val="1"/>
      <w:marLeft w:val="0"/>
      <w:marRight w:val="0"/>
      <w:marTop w:val="0"/>
      <w:marBottom w:val="0"/>
      <w:divBdr>
        <w:top w:val="none" w:sz="0" w:space="0" w:color="auto"/>
        <w:left w:val="none" w:sz="0" w:space="0" w:color="auto"/>
        <w:bottom w:val="none" w:sz="0" w:space="0" w:color="auto"/>
        <w:right w:val="none" w:sz="0" w:space="0" w:color="auto"/>
      </w:divBdr>
    </w:div>
    <w:div w:id="21978410">
      <w:bodyDiv w:val="1"/>
      <w:marLeft w:val="0"/>
      <w:marRight w:val="0"/>
      <w:marTop w:val="0"/>
      <w:marBottom w:val="0"/>
      <w:divBdr>
        <w:top w:val="none" w:sz="0" w:space="0" w:color="auto"/>
        <w:left w:val="none" w:sz="0" w:space="0" w:color="auto"/>
        <w:bottom w:val="none" w:sz="0" w:space="0" w:color="auto"/>
        <w:right w:val="none" w:sz="0" w:space="0" w:color="auto"/>
      </w:divBdr>
    </w:div>
    <w:div w:id="27072837">
      <w:bodyDiv w:val="1"/>
      <w:marLeft w:val="0"/>
      <w:marRight w:val="0"/>
      <w:marTop w:val="0"/>
      <w:marBottom w:val="0"/>
      <w:divBdr>
        <w:top w:val="none" w:sz="0" w:space="0" w:color="auto"/>
        <w:left w:val="none" w:sz="0" w:space="0" w:color="auto"/>
        <w:bottom w:val="none" w:sz="0" w:space="0" w:color="auto"/>
        <w:right w:val="none" w:sz="0" w:space="0" w:color="auto"/>
      </w:divBdr>
    </w:div>
    <w:div w:id="36511720">
      <w:bodyDiv w:val="1"/>
      <w:marLeft w:val="0"/>
      <w:marRight w:val="0"/>
      <w:marTop w:val="0"/>
      <w:marBottom w:val="0"/>
      <w:divBdr>
        <w:top w:val="none" w:sz="0" w:space="0" w:color="auto"/>
        <w:left w:val="none" w:sz="0" w:space="0" w:color="auto"/>
        <w:bottom w:val="none" w:sz="0" w:space="0" w:color="auto"/>
        <w:right w:val="none" w:sz="0" w:space="0" w:color="auto"/>
      </w:divBdr>
    </w:div>
    <w:div w:id="42023045">
      <w:bodyDiv w:val="1"/>
      <w:marLeft w:val="0"/>
      <w:marRight w:val="0"/>
      <w:marTop w:val="0"/>
      <w:marBottom w:val="0"/>
      <w:divBdr>
        <w:top w:val="none" w:sz="0" w:space="0" w:color="auto"/>
        <w:left w:val="none" w:sz="0" w:space="0" w:color="auto"/>
        <w:bottom w:val="none" w:sz="0" w:space="0" w:color="auto"/>
        <w:right w:val="none" w:sz="0" w:space="0" w:color="auto"/>
      </w:divBdr>
    </w:div>
    <w:div w:id="43607287">
      <w:bodyDiv w:val="1"/>
      <w:marLeft w:val="0"/>
      <w:marRight w:val="0"/>
      <w:marTop w:val="0"/>
      <w:marBottom w:val="0"/>
      <w:divBdr>
        <w:top w:val="none" w:sz="0" w:space="0" w:color="auto"/>
        <w:left w:val="none" w:sz="0" w:space="0" w:color="auto"/>
        <w:bottom w:val="none" w:sz="0" w:space="0" w:color="auto"/>
        <w:right w:val="none" w:sz="0" w:space="0" w:color="auto"/>
      </w:divBdr>
    </w:div>
    <w:div w:id="44254490">
      <w:bodyDiv w:val="1"/>
      <w:marLeft w:val="0"/>
      <w:marRight w:val="0"/>
      <w:marTop w:val="0"/>
      <w:marBottom w:val="0"/>
      <w:divBdr>
        <w:top w:val="none" w:sz="0" w:space="0" w:color="auto"/>
        <w:left w:val="none" w:sz="0" w:space="0" w:color="auto"/>
        <w:bottom w:val="none" w:sz="0" w:space="0" w:color="auto"/>
        <w:right w:val="none" w:sz="0" w:space="0" w:color="auto"/>
      </w:divBdr>
    </w:div>
    <w:div w:id="51973318">
      <w:bodyDiv w:val="1"/>
      <w:marLeft w:val="0"/>
      <w:marRight w:val="0"/>
      <w:marTop w:val="0"/>
      <w:marBottom w:val="0"/>
      <w:divBdr>
        <w:top w:val="none" w:sz="0" w:space="0" w:color="auto"/>
        <w:left w:val="none" w:sz="0" w:space="0" w:color="auto"/>
        <w:bottom w:val="none" w:sz="0" w:space="0" w:color="auto"/>
        <w:right w:val="none" w:sz="0" w:space="0" w:color="auto"/>
      </w:divBdr>
    </w:div>
    <w:div w:id="56100990">
      <w:bodyDiv w:val="1"/>
      <w:marLeft w:val="0"/>
      <w:marRight w:val="0"/>
      <w:marTop w:val="0"/>
      <w:marBottom w:val="0"/>
      <w:divBdr>
        <w:top w:val="none" w:sz="0" w:space="0" w:color="auto"/>
        <w:left w:val="none" w:sz="0" w:space="0" w:color="auto"/>
        <w:bottom w:val="none" w:sz="0" w:space="0" w:color="auto"/>
        <w:right w:val="none" w:sz="0" w:space="0" w:color="auto"/>
      </w:divBdr>
    </w:div>
    <w:div w:id="58093418">
      <w:bodyDiv w:val="1"/>
      <w:marLeft w:val="0"/>
      <w:marRight w:val="0"/>
      <w:marTop w:val="0"/>
      <w:marBottom w:val="0"/>
      <w:divBdr>
        <w:top w:val="none" w:sz="0" w:space="0" w:color="auto"/>
        <w:left w:val="none" w:sz="0" w:space="0" w:color="auto"/>
        <w:bottom w:val="none" w:sz="0" w:space="0" w:color="auto"/>
        <w:right w:val="none" w:sz="0" w:space="0" w:color="auto"/>
      </w:divBdr>
    </w:div>
    <w:div w:id="63063838">
      <w:bodyDiv w:val="1"/>
      <w:marLeft w:val="0"/>
      <w:marRight w:val="0"/>
      <w:marTop w:val="0"/>
      <w:marBottom w:val="0"/>
      <w:divBdr>
        <w:top w:val="none" w:sz="0" w:space="0" w:color="auto"/>
        <w:left w:val="none" w:sz="0" w:space="0" w:color="auto"/>
        <w:bottom w:val="none" w:sz="0" w:space="0" w:color="auto"/>
        <w:right w:val="none" w:sz="0" w:space="0" w:color="auto"/>
      </w:divBdr>
    </w:div>
    <w:div w:id="65228032">
      <w:bodyDiv w:val="1"/>
      <w:marLeft w:val="0"/>
      <w:marRight w:val="0"/>
      <w:marTop w:val="0"/>
      <w:marBottom w:val="0"/>
      <w:divBdr>
        <w:top w:val="none" w:sz="0" w:space="0" w:color="auto"/>
        <w:left w:val="none" w:sz="0" w:space="0" w:color="auto"/>
        <w:bottom w:val="none" w:sz="0" w:space="0" w:color="auto"/>
        <w:right w:val="none" w:sz="0" w:space="0" w:color="auto"/>
      </w:divBdr>
    </w:div>
    <w:div w:id="66152916">
      <w:bodyDiv w:val="1"/>
      <w:marLeft w:val="0"/>
      <w:marRight w:val="0"/>
      <w:marTop w:val="0"/>
      <w:marBottom w:val="0"/>
      <w:divBdr>
        <w:top w:val="none" w:sz="0" w:space="0" w:color="auto"/>
        <w:left w:val="none" w:sz="0" w:space="0" w:color="auto"/>
        <w:bottom w:val="none" w:sz="0" w:space="0" w:color="auto"/>
        <w:right w:val="none" w:sz="0" w:space="0" w:color="auto"/>
      </w:divBdr>
    </w:div>
    <w:div w:id="69155747">
      <w:bodyDiv w:val="1"/>
      <w:marLeft w:val="0"/>
      <w:marRight w:val="0"/>
      <w:marTop w:val="0"/>
      <w:marBottom w:val="0"/>
      <w:divBdr>
        <w:top w:val="none" w:sz="0" w:space="0" w:color="auto"/>
        <w:left w:val="none" w:sz="0" w:space="0" w:color="auto"/>
        <w:bottom w:val="none" w:sz="0" w:space="0" w:color="auto"/>
        <w:right w:val="none" w:sz="0" w:space="0" w:color="auto"/>
      </w:divBdr>
    </w:div>
    <w:div w:id="71050358">
      <w:bodyDiv w:val="1"/>
      <w:marLeft w:val="0"/>
      <w:marRight w:val="0"/>
      <w:marTop w:val="0"/>
      <w:marBottom w:val="0"/>
      <w:divBdr>
        <w:top w:val="none" w:sz="0" w:space="0" w:color="auto"/>
        <w:left w:val="none" w:sz="0" w:space="0" w:color="auto"/>
        <w:bottom w:val="none" w:sz="0" w:space="0" w:color="auto"/>
        <w:right w:val="none" w:sz="0" w:space="0" w:color="auto"/>
      </w:divBdr>
    </w:div>
    <w:div w:id="73163737">
      <w:bodyDiv w:val="1"/>
      <w:marLeft w:val="0"/>
      <w:marRight w:val="0"/>
      <w:marTop w:val="0"/>
      <w:marBottom w:val="0"/>
      <w:divBdr>
        <w:top w:val="none" w:sz="0" w:space="0" w:color="auto"/>
        <w:left w:val="none" w:sz="0" w:space="0" w:color="auto"/>
        <w:bottom w:val="none" w:sz="0" w:space="0" w:color="auto"/>
        <w:right w:val="none" w:sz="0" w:space="0" w:color="auto"/>
      </w:divBdr>
      <w:divsChild>
        <w:div w:id="1738236029">
          <w:marLeft w:val="0"/>
          <w:marRight w:val="0"/>
          <w:marTop w:val="0"/>
          <w:marBottom w:val="0"/>
          <w:divBdr>
            <w:top w:val="none" w:sz="0" w:space="0" w:color="auto"/>
            <w:left w:val="none" w:sz="0" w:space="0" w:color="auto"/>
            <w:bottom w:val="none" w:sz="0" w:space="0" w:color="auto"/>
            <w:right w:val="none" w:sz="0" w:space="0" w:color="auto"/>
          </w:divBdr>
        </w:div>
        <w:div w:id="1116295648">
          <w:marLeft w:val="0"/>
          <w:marRight w:val="0"/>
          <w:marTop w:val="0"/>
          <w:marBottom w:val="0"/>
          <w:divBdr>
            <w:top w:val="none" w:sz="0" w:space="0" w:color="auto"/>
            <w:left w:val="none" w:sz="0" w:space="0" w:color="auto"/>
            <w:bottom w:val="none" w:sz="0" w:space="0" w:color="auto"/>
            <w:right w:val="none" w:sz="0" w:space="0" w:color="auto"/>
          </w:divBdr>
        </w:div>
        <w:div w:id="377898666">
          <w:marLeft w:val="0"/>
          <w:marRight w:val="0"/>
          <w:marTop w:val="0"/>
          <w:marBottom w:val="0"/>
          <w:divBdr>
            <w:top w:val="none" w:sz="0" w:space="0" w:color="auto"/>
            <w:left w:val="none" w:sz="0" w:space="0" w:color="auto"/>
            <w:bottom w:val="none" w:sz="0" w:space="0" w:color="auto"/>
            <w:right w:val="none" w:sz="0" w:space="0" w:color="auto"/>
          </w:divBdr>
        </w:div>
        <w:div w:id="308099987">
          <w:marLeft w:val="0"/>
          <w:marRight w:val="0"/>
          <w:marTop w:val="0"/>
          <w:marBottom w:val="0"/>
          <w:divBdr>
            <w:top w:val="none" w:sz="0" w:space="0" w:color="auto"/>
            <w:left w:val="none" w:sz="0" w:space="0" w:color="auto"/>
            <w:bottom w:val="none" w:sz="0" w:space="0" w:color="auto"/>
            <w:right w:val="none" w:sz="0" w:space="0" w:color="auto"/>
          </w:divBdr>
        </w:div>
        <w:div w:id="425806337">
          <w:marLeft w:val="0"/>
          <w:marRight w:val="0"/>
          <w:marTop w:val="0"/>
          <w:marBottom w:val="0"/>
          <w:divBdr>
            <w:top w:val="none" w:sz="0" w:space="0" w:color="auto"/>
            <w:left w:val="none" w:sz="0" w:space="0" w:color="auto"/>
            <w:bottom w:val="none" w:sz="0" w:space="0" w:color="auto"/>
            <w:right w:val="none" w:sz="0" w:space="0" w:color="auto"/>
          </w:divBdr>
        </w:div>
      </w:divsChild>
    </w:div>
    <w:div w:id="76639454">
      <w:bodyDiv w:val="1"/>
      <w:marLeft w:val="0"/>
      <w:marRight w:val="0"/>
      <w:marTop w:val="0"/>
      <w:marBottom w:val="0"/>
      <w:divBdr>
        <w:top w:val="none" w:sz="0" w:space="0" w:color="auto"/>
        <w:left w:val="none" w:sz="0" w:space="0" w:color="auto"/>
        <w:bottom w:val="none" w:sz="0" w:space="0" w:color="auto"/>
        <w:right w:val="none" w:sz="0" w:space="0" w:color="auto"/>
      </w:divBdr>
    </w:div>
    <w:div w:id="85662144">
      <w:bodyDiv w:val="1"/>
      <w:marLeft w:val="0"/>
      <w:marRight w:val="0"/>
      <w:marTop w:val="0"/>
      <w:marBottom w:val="0"/>
      <w:divBdr>
        <w:top w:val="none" w:sz="0" w:space="0" w:color="auto"/>
        <w:left w:val="none" w:sz="0" w:space="0" w:color="auto"/>
        <w:bottom w:val="none" w:sz="0" w:space="0" w:color="auto"/>
        <w:right w:val="none" w:sz="0" w:space="0" w:color="auto"/>
      </w:divBdr>
    </w:div>
    <w:div w:id="90709179">
      <w:bodyDiv w:val="1"/>
      <w:marLeft w:val="0"/>
      <w:marRight w:val="0"/>
      <w:marTop w:val="0"/>
      <w:marBottom w:val="0"/>
      <w:divBdr>
        <w:top w:val="none" w:sz="0" w:space="0" w:color="auto"/>
        <w:left w:val="none" w:sz="0" w:space="0" w:color="auto"/>
        <w:bottom w:val="none" w:sz="0" w:space="0" w:color="auto"/>
        <w:right w:val="none" w:sz="0" w:space="0" w:color="auto"/>
      </w:divBdr>
    </w:div>
    <w:div w:id="92213315">
      <w:bodyDiv w:val="1"/>
      <w:marLeft w:val="0"/>
      <w:marRight w:val="0"/>
      <w:marTop w:val="0"/>
      <w:marBottom w:val="0"/>
      <w:divBdr>
        <w:top w:val="none" w:sz="0" w:space="0" w:color="auto"/>
        <w:left w:val="none" w:sz="0" w:space="0" w:color="auto"/>
        <w:bottom w:val="none" w:sz="0" w:space="0" w:color="auto"/>
        <w:right w:val="none" w:sz="0" w:space="0" w:color="auto"/>
      </w:divBdr>
    </w:div>
    <w:div w:id="95176082">
      <w:bodyDiv w:val="1"/>
      <w:marLeft w:val="0"/>
      <w:marRight w:val="0"/>
      <w:marTop w:val="0"/>
      <w:marBottom w:val="0"/>
      <w:divBdr>
        <w:top w:val="none" w:sz="0" w:space="0" w:color="auto"/>
        <w:left w:val="none" w:sz="0" w:space="0" w:color="auto"/>
        <w:bottom w:val="none" w:sz="0" w:space="0" w:color="auto"/>
        <w:right w:val="none" w:sz="0" w:space="0" w:color="auto"/>
      </w:divBdr>
      <w:divsChild>
        <w:div w:id="1583760349">
          <w:marLeft w:val="0"/>
          <w:marRight w:val="0"/>
          <w:marTop w:val="0"/>
          <w:marBottom w:val="0"/>
          <w:divBdr>
            <w:top w:val="none" w:sz="0" w:space="0" w:color="auto"/>
            <w:left w:val="none" w:sz="0" w:space="0" w:color="auto"/>
            <w:bottom w:val="none" w:sz="0" w:space="0" w:color="auto"/>
            <w:right w:val="none" w:sz="0" w:space="0" w:color="auto"/>
          </w:divBdr>
        </w:div>
      </w:divsChild>
    </w:div>
    <w:div w:id="98985426">
      <w:bodyDiv w:val="1"/>
      <w:marLeft w:val="0"/>
      <w:marRight w:val="0"/>
      <w:marTop w:val="0"/>
      <w:marBottom w:val="0"/>
      <w:divBdr>
        <w:top w:val="none" w:sz="0" w:space="0" w:color="auto"/>
        <w:left w:val="none" w:sz="0" w:space="0" w:color="auto"/>
        <w:bottom w:val="none" w:sz="0" w:space="0" w:color="auto"/>
        <w:right w:val="none" w:sz="0" w:space="0" w:color="auto"/>
      </w:divBdr>
    </w:div>
    <w:div w:id="99689406">
      <w:bodyDiv w:val="1"/>
      <w:marLeft w:val="0"/>
      <w:marRight w:val="0"/>
      <w:marTop w:val="0"/>
      <w:marBottom w:val="0"/>
      <w:divBdr>
        <w:top w:val="none" w:sz="0" w:space="0" w:color="auto"/>
        <w:left w:val="none" w:sz="0" w:space="0" w:color="auto"/>
        <w:bottom w:val="none" w:sz="0" w:space="0" w:color="auto"/>
        <w:right w:val="none" w:sz="0" w:space="0" w:color="auto"/>
      </w:divBdr>
    </w:div>
    <w:div w:id="105194690">
      <w:bodyDiv w:val="1"/>
      <w:marLeft w:val="0"/>
      <w:marRight w:val="0"/>
      <w:marTop w:val="0"/>
      <w:marBottom w:val="0"/>
      <w:divBdr>
        <w:top w:val="none" w:sz="0" w:space="0" w:color="auto"/>
        <w:left w:val="none" w:sz="0" w:space="0" w:color="auto"/>
        <w:bottom w:val="none" w:sz="0" w:space="0" w:color="auto"/>
        <w:right w:val="none" w:sz="0" w:space="0" w:color="auto"/>
      </w:divBdr>
    </w:div>
    <w:div w:id="105661182">
      <w:bodyDiv w:val="1"/>
      <w:marLeft w:val="0"/>
      <w:marRight w:val="0"/>
      <w:marTop w:val="0"/>
      <w:marBottom w:val="0"/>
      <w:divBdr>
        <w:top w:val="none" w:sz="0" w:space="0" w:color="auto"/>
        <w:left w:val="none" w:sz="0" w:space="0" w:color="auto"/>
        <w:bottom w:val="none" w:sz="0" w:space="0" w:color="auto"/>
        <w:right w:val="none" w:sz="0" w:space="0" w:color="auto"/>
      </w:divBdr>
      <w:divsChild>
        <w:div w:id="142432462">
          <w:marLeft w:val="547"/>
          <w:marRight w:val="0"/>
          <w:marTop w:val="0"/>
          <w:marBottom w:val="0"/>
          <w:divBdr>
            <w:top w:val="none" w:sz="0" w:space="0" w:color="auto"/>
            <w:left w:val="none" w:sz="0" w:space="0" w:color="auto"/>
            <w:bottom w:val="none" w:sz="0" w:space="0" w:color="auto"/>
            <w:right w:val="none" w:sz="0" w:space="0" w:color="auto"/>
          </w:divBdr>
        </w:div>
      </w:divsChild>
    </w:div>
    <w:div w:id="119619519">
      <w:bodyDiv w:val="1"/>
      <w:marLeft w:val="0"/>
      <w:marRight w:val="0"/>
      <w:marTop w:val="0"/>
      <w:marBottom w:val="0"/>
      <w:divBdr>
        <w:top w:val="none" w:sz="0" w:space="0" w:color="auto"/>
        <w:left w:val="none" w:sz="0" w:space="0" w:color="auto"/>
        <w:bottom w:val="none" w:sz="0" w:space="0" w:color="auto"/>
        <w:right w:val="none" w:sz="0" w:space="0" w:color="auto"/>
      </w:divBdr>
    </w:div>
    <w:div w:id="123695464">
      <w:bodyDiv w:val="1"/>
      <w:marLeft w:val="0"/>
      <w:marRight w:val="0"/>
      <w:marTop w:val="0"/>
      <w:marBottom w:val="0"/>
      <w:divBdr>
        <w:top w:val="none" w:sz="0" w:space="0" w:color="auto"/>
        <w:left w:val="none" w:sz="0" w:space="0" w:color="auto"/>
        <w:bottom w:val="none" w:sz="0" w:space="0" w:color="auto"/>
        <w:right w:val="none" w:sz="0" w:space="0" w:color="auto"/>
      </w:divBdr>
    </w:div>
    <w:div w:id="134300510">
      <w:bodyDiv w:val="1"/>
      <w:marLeft w:val="0"/>
      <w:marRight w:val="0"/>
      <w:marTop w:val="0"/>
      <w:marBottom w:val="0"/>
      <w:divBdr>
        <w:top w:val="none" w:sz="0" w:space="0" w:color="auto"/>
        <w:left w:val="none" w:sz="0" w:space="0" w:color="auto"/>
        <w:bottom w:val="none" w:sz="0" w:space="0" w:color="auto"/>
        <w:right w:val="none" w:sz="0" w:space="0" w:color="auto"/>
      </w:divBdr>
    </w:div>
    <w:div w:id="136992469">
      <w:bodyDiv w:val="1"/>
      <w:marLeft w:val="0"/>
      <w:marRight w:val="0"/>
      <w:marTop w:val="0"/>
      <w:marBottom w:val="0"/>
      <w:divBdr>
        <w:top w:val="none" w:sz="0" w:space="0" w:color="auto"/>
        <w:left w:val="none" w:sz="0" w:space="0" w:color="auto"/>
        <w:bottom w:val="none" w:sz="0" w:space="0" w:color="auto"/>
        <w:right w:val="none" w:sz="0" w:space="0" w:color="auto"/>
      </w:divBdr>
    </w:div>
    <w:div w:id="137767920">
      <w:bodyDiv w:val="1"/>
      <w:marLeft w:val="0"/>
      <w:marRight w:val="0"/>
      <w:marTop w:val="0"/>
      <w:marBottom w:val="0"/>
      <w:divBdr>
        <w:top w:val="none" w:sz="0" w:space="0" w:color="auto"/>
        <w:left w:val="none" w:sz="0" w:space="0" w:color="auto"/>
        <w:bottom w:val="none" w:sz="0" w:space="0" w:color="auto"/>
        <w:right w:val="none" w:sz="0" w:space="0" w:color="auto"/>
      </w:divBdr>
    </w:div>
    <w:div w:id="142352607">
      <w:bodyDiv w:val="1"/>
      <w:marLeft w:val="0"/>
      <w:marRight w:val="0"/>
      <w:marTop w:val="0"/>
      <w:marBottom w:val="0"/>
      <w:divBdr>
        <w:top w:val="none" w:sz="0" w:space="0" w:color="auto"/>
        <w:left w:val="none" w:sz="0" w:space="0" w:color="auto"/>
        <w:bottom w:val="none" w:sz="0" w:space="0" w:color="auto"/>
        <w:right w:val="none" w:sz="0" w:space="0" w:color="auto"/>
      </w:divBdr>
    </w:div>
    <w:div w:id="152645508">
      <w:bodyDiv w:val="1"/>
      <w:marLeft w:val="0"/>
      <w:marRight w:val="0"/>
      <w:marTop w:val="0"/>
      <w:marBottom w:val="0"/>
      <w:divBdr>
        <w:top w:val="none" w:sz="0" w:space="0" w:color="auto"/>
        <w:left w:val="none" w:sz="0" w:space="0" w:color="auto"/>
        <w:bottom w:val="none" w:sz="0" w:space="0" w:color="auto"/>
        <w:right w:val="none" w:sz="0" w:space="0" w:color="auto"/>
      </w:divBdr>
    </w:div>
    <w:div w:id="155000234">
      <w:bodyDiv w:val="1"/>
      <w:marLeft w:val="0"/>
      <w:marRight w:val="0"/>
      <w:marTop w:val="0"/>
      <w:marBottom w:val="0"/>
      <w:divBdr>
        <w:top w:val="none" w:sz="0" w:space="0" w:color="auto"/>
        <w:left w:val="none" w:sz="0" w:space="0" w:color="auto"/>
        <w:bottom w:val="none" w:sz="0" w:space="0" w:color="auto"/>
        <w:right w:val="none" w:sz="0" w:space="0" w:color="auto"/>
      </w:divBdr>
    </w:div>
    <w:div w:id="157889146">
      <w:bodyDiv w:val="1"/>
      <w:marLeft w:val="0"/>
      <w:marRight w:val="0"/>
      <w:marTop w:val="0"/>
      <w:marBottom w:val="0"/>
      <w:divBdr>
        <w:top w:val="none" w:sz="0" w:space="0" w:color="auto"/>
        <w:left w:val="none" w:sz="0" w:space="0" w:color="auto"/>
        <w:bottom w:val="none" w:sz="0" w:space="0" w:color="auto"/>
        <w:right w:val="none" w:sz="0" w:space="0" w:color="auto"/>
      </w:divBdr>
    </w:div>
    <w:div w:id="158430151">
      <w:bodyDiv w:val="1"/>
      <w:marLeft w:val="0"/>
      <w:marRight w:val="0"/>
      <w:marTop w:val="0"/>
      <w:marBottom w:val="0"/>
      <w:divBdr>
        <w:top w:val="none" w:sz="0" w:space="0" w:color="auto"/>
        <w:left w:val="none" w:sz="0" w:space="0" w:color="auto"/>
        <w:bottom w:val="none" w:sz="0" w:space="0" w:color="auto"/>
        <w:right w:val="none" w:sz="0" w:space="0" w:color="auto"/>
      </w:divBdr>
    </w:div>
    <w:div w:id="163400783">
      <w:bodyDiv w:val="1"/>
      <w:marLeft w:val="0"/>
      <w:marRight w:val="0"/>
      <w:marTop w:val="0"/>
      <w:marBottom w:val="0"/>
      <w:divBdr>
        <w:top w:val="none" w:sz="0" w:space="0" w:color="auto"/>
        <w:left w:val="none" w:sz="0" w:space="0" w:color="auto"/>
        <w:bottom w:val="none" w:sz="0" w:space="0" w:color="auto"/>
        <w:right w:val="none" w:sz="0" w:space="0" w:color="auto"/>
      </w:divBdr>
      <w:divsChild>
        <w:div w:id="931744559">
          <w:marLeft w:val="0"/>
          <w:marRight w:val="0"/>
          <w:marTop w:val="0"/>
          <w:marBottom w:val="0"/>
          <w:divBdr>
            <w:top w:val="none" w:sz="0" w:space="0" w:color="auto"/>
            <w:left w:val="none" w:sz="0" w:space="0" w:color="auto"/>
            <w:bottom w:val="none" w:sz="0" w:space="0" w:color="auto"/>
            <w:right w:val="none" w:sz="0" w:space="0" w:color="auto"/>
          </w:divBdr>
        </w:div>
      </w:divsChild>
    </w:div>
    <w:div w:id="164588682">
      <w:bodyDiv w:val="1"/>
      <w:marLeft w:val="0"/>
      <w:marRight w:val="0"/>
      <w:marTop w:val="0"/>
      <w:marBottom w:val="0"/>
      <w:divBdr>
        <w:top w:val="none" w:sz="0" w:space="0" w:color="auto"/>
        <w:left w:val="none" w:sz="0" w:space="0" w:color="auto"/>
        <w:bottom w:val="none" w:sz="0" w:space="0" w:color="auto"/>
        <w:right w:val="none" w:sz="0" w:space="0" w:color="auto"/>
      </w:divBdr>
    </w:div>
    <w:div w:id="165093855">
      <w:bodyDiv w:val="1"/>
      <w:marLeft w:val="0"/>
      <w:marRight w:val="0"/>
      <w:marTop w:val="0"/>
      <w:marBottom w:val="0"/>
      <w:divBdr>
        <w:top w:val="none" w:sz="0" w:space="0" w:color="auto"/>
        <w:left w:val="none" w:sz="0" w:space="0" w:color="auto"/>
        <w:bottom w:val="none" w:sz="0" w:space="0" w:color="auto"/>
        <w:right w:val="none" w:sz="0" w:space="0" w:color="auto"/>
      </w:divBdr>
      <w:divsChild>
        <w:div w:id="1813598423">
          <w:marLeft w:val="0"/>
          <w:marRight w:val="0"/>
          <w:marTop w:val="0"/>
          <w:marBottom w:val="0"/>
          <w:divBdr>
            <w:top w:val="none" w:sz="0" w:space="0" w:color="auto"/>
            <w:left w:val="none" w:sz="0" w:space="0" w:color="auto"/>
            <w:bottom w:val="none" w:sz="0" w:space="0" w:color="auto"/>
            <w:right w:val="none" w:sz="0" w:space="0" w:color="auto"/>
          </w:divBdr>
        </w:div>
      </w:divsChild>
    </w:div>
    <w:div w:id="169179985">
      <w:bodyDiv w:val="1"/>
      <w:marLeft w:val="0"/>
      <w:marRight w:val="0"/>
      <w:marTop w:val="0"/>
      <w:marBottom w:val="0"/>
      <w:divBdr>
        <w:top w:val="none" w:sz="0" w:space="0" w:color="auto"/>
        <w:left w:val="none" w:sz="0" w:space="0" w:color="auto"/>
        <w:bottom w:val="none" w:sz="0" w:space="0" w:color="auto"/>
        <w:right w:val="none" w:sz="0" w:space="0" w:color="auto"/>
      </w:divBdr>
    </w:div>
    <w:div w:id="180510685">
      <w:bodyDiv w:val="1"/>
      <w:marLeft w:val="0"/>
      <w:marRight w:val="0"/>
      <w:marTop w:val="0"/>
      <w:marBottom w:val="0"/>
      <w:divBdr>
        <w:top w:val="none" w:sz="0" w:space="0" w:color="auto"/>
        <w:left w:val="none" w:sz="0" w:space="0" w:color="auto"/>
        <w:bottom w:val="none" w:sz="0" w:space="0" w:color="auto"/>
        <w:right w:val="none" w:sz="0" w:space="0" w:color="auto"/>
      </w:divBdr>
    </w:div>
    <w:div w:id="204022465">
      <w:bodyDiv w:val="1"/>
      <w:marLeft w:val="0"/>
      <w:marRight w:val="0"/>
      <w:marTop w:val="0"/>
      <w:marBottom w:val="0"/>
      <w:divBdr>
        <w:top w:val="none" w:sz="0" w:space="0" w:color="auto"/>
        <w:left w:val="none" w:sz="0" w:space="0" w:color="auto"/>
        <w:bottom w:val="none" w:sz="0" w:space="0" w:color="auto"/>
        <w:right w:val="none" w:sz="0" w:space="0" w:color="auto"/>
      </w:divBdr>
    </w:div>
    <w:div w:id="209801647">
      <w:bodyDiv w:val="1"/>
      <w:marLeft w:val="0"/>
      <w:marRight w:val="0"/>
      <w:marTop w:val="0"/>
      <w:marBottom w:val="0"/>
      <w:divBdr>
        <w:top w:val="none" w:sz="0" w:space="0" w:color="auto"/>
        <w:left w:val="none" w:sz="0" w:space="0" w:color="auto"/>
        <w:bottom w:val="none" w:sz="0" w:space="0" w:color="auto"/>
        <w:right w:val="none" w:sz="0" w:space="0" w:color="auto"/>
      </w:divBdr>
    </w:div>
    <w:div w:id="210465210">
      <w:bodyDiv w:val="1"/>
      <w:marLeft w:val="0"/>
      <w:marRight w:val="0"/>
      <w:marTop w:val="0"/>
      <w:marBottom w:val="0"/>
      <w:divBdr>
        <w:top w:val="none" w:sz="0" w:space="0" w:color="auto"/>
        <w:left w:val="none" w:sz="0" w:space="0" w:color="auto"/>
        <w:bottom w:val="none" w:sz="0" w:space="0" w:color="auto"/>
        <w:right w:val="none" w:sz="0" w:space="0" w:color="auto"/>
      </w:divBdr>
    </w:div>
    <w:div w:id="212691721">
      <w:bodyDiv w:val="1"/>
      <w:marLeft w:val="0"/>
      <w:marRight w:val="0"/>
      <w:marTop w:val="0"/>
      <w:marBottom w:val="0"/>
      <w:divBdr>
        <w:top w:val="none" w:sz="0" w:space="0" w:color="auto"/>
        <w:left w:val="none" w:sz="0" w:space="0" w:color="auto"/>
        <w:bottom w:val="none" w:sz="0" w:space="0" w:color="auto"/>
        <w:right w:val="none" w:sz="0" w:space="0" w:color="auto"/>
      </w:divBdr>
    </w:div>
    <w:div w:id="212741421">
      <w:bodyDiv w:val="1"/>
      <w:marLeft w:val="0"/>
      <w:marRight w:val="0"/>
      <w:marTop w:val="0"/>
      <w:marBottom w:val="0"/>
      <w:divBdr>
        <w:top w:val="none" w:sz="0" w:space="0" w:color="auto"/>
        <w:left w:val="none" w:sz="0" w:space="0" w:color="auto"/>
        <w:bottom w:val="none" w:sz="0" w:space="0" w:color="auto"/>
        <w:right w:val="none" w:sz="0" w:space="0" w:color="auto"/>
      </w:divBdr>
      <w:divsChild>
        <w:div w:id="1360358466">
          <w:marLeft w:val="0"/>
          <w:marRight w:val="0"/>
          <w:marTop w:val="0"/>
          <w:marBottom w:val="0"/>
          <w:divBdr>
            <w:top w:val="none" w:sz="0" w:space="0" w:color="auto"/>
            <w:left w:val="none" w:sz="0" w:space="0" w:color="auto"/>
            <w:bottom w:val="none" w:sz="0" w:space="0" w:color="auto"/>
            <w:right w:val="none" w:sz="0" w:space="0" w:color="auto"/>
          </w:divBdr>
        </w:div>
      </w:divsChild>
    </w:div>
    <w:div w:id="213123945">
      <w:bodyDiv w:val="1"/>
      <w:marLeft w:val="0"/>
      <w:marRight w:val="0"/>
      <w:marTop w:val="0"/>
      <w:marBottom w:val="0"/>
      <w:divBdr>
        <w:top w:val="none" w:sz="0" w:space="0" w:color="auto"/>
        <w:left w:val="none" w:sz="0" w:space="0" w:color="auto"/>
        <w:bottom w:val="none" w:sz="0" w:space="0" w:color="auto"/>
        <w:right w:val="none" w:sz="0" w:space="0" w:color="auto"/>
      </w:divBdr>
    </w:div>
    <w:div w:id="218328867">
      <w:bodyDiv w:val="1"/>
      <w:marLeft w:val="0"/>
      <w:marRight w:val="0"/>
      <w:marTop w:val="0"/>
      <w:marBottom w:val="0"/>
      <w:divBdr>
        <w:top w:val="none" w:sz="0" w:space="0" w:color="auto"/>
        <w:left w:val="none" w:sz="0" w:space="0" w:color="auto"/>
        <w:bottom w:val="none" w:sz="0" w:space="0" w:color="auto"/>
        <w:right w:val="none" w:sz="0" w:space="0" w:color="auto"/>
      </w:divBdr>
      <w:divsChild>
        <w:div w:id="1319843088">
          <w:marLeft w:val="0"/>
          <w:marRight w:val="0"/>
          <w:marTop w:val="0"/>
          <w:marBottom w:val="0"/>
          <w:divBdr>
            <w:top w:val="none" w:sz="0" w:space="0" w:color="auto"/>
            <w:left w:val="none" w:sz="0" w:space="0" w:color="auto"/>
            <w:bottom w:val="none" w:sz="0" w:space="0" w:color="auto"/>
            <w:right w:val="none" w:sz="0" w:space="0" w:color="auto"/>
          </w:divBdr>
        </w:div>
      </w:divsChild>
    </w:div>
    <w:div w:id="219364460">
      <w:bodyDiv w:val="1"/>
      <w:marLeft w:val="0"/>
      <w:marRight w:val="0"/>
      <w:marTop w:val="0"/>
      <w:marBottom w:val="0"/>
      <w:divBdr>
        <w:top w:val="none" w:sz="0" w:space="0" w:color="auto"/>
        <w:left w:val="none" w:sz="0" w:space="0" w:color="auto"/>
        <w:bottom w:val="none" w:sz="0" w:space="0" w:color="auto"/>
        <w:right w:val="none" w:sz="0" w:space="0" w:color="auto"/>
      </w:divBdr>
    </w:div>
    <w:div w:id="224143943">
      <w:bodyDiv w:val="1"/>
      <w:marLeft w:val="0"/>
      <w:marRight w:val="0"/>
      <w:marTop w:val="0"/>
      <w:marBottom w:val="0"/>
      <w:divBdr>
        <w:top w:val="none" w:sz="0" w:space="0" w:color="auto"/>
        <w:left w:val="none" w:sz="0" w:space="0" w:color="auto"/>
        <w:bottom w:val="none" w:sz="0" w:space="0" w:color="auto"/>
        <w:right w:val="none" w:sz="0" w:space="0" w:color="auto"/>
      </w:divBdr>
    </w:div>
    <w:div w:id="225343976">
      <w:bodyDiv w:val="1"/>
      <w:marLeft w:val="0"/>
      <w:marRight w:val="0"/>
      <w:marTop w:val="0"/>
      <w:marBottom w:val="0"/>
      <w:divBdr>
        <w:top w:val="none" w:sz="0" w:space="0" w:color="auto"/>
        <w:left w:val="none" w:sz="0" w:space="0" w:color="auto"/>
        <w:bottom w:val="none" w:sz="0" w:space="0" w:color="auto"/>
        <w:right w:val="none" w:sz="0" w:space="0" w:color="auto"/>
      </w:divBdr>
    </w:div>
    <w:div w:id="231893577">
      <w:bodyDiv w:val="1"/>
      <w:marLeft w:val="0"/>
      <w:marRight w:val="0"/>
      <w:marTop w:val="0"/>
      <w:marBottom w:val="0"/>
      <w:divBdr>
        <w:top w:val="none" w:sz="0" w:space="0" w:color="auto"/>
        <w:left w:val="none" w:sz="0" w:space="0" w:color="auto"/>
        <w:bottom w:val="none" w:sz="0" w:space="0" w:color="auto"/>
        <w:right w:val="none" w:sz="0" w:space="0" w:color="auto"/>
      </w:divBdr>
    </w:div>
    <w:div w:id="234517076">
      <w:bodyDiv w:val="1"/>
      <w:marLeft w:val="0"/>
      <w:marRight w:val="0"/>
      <w:marTop w:val="0"/>
      <w:marBottom w:val="0"/>
      <w:divBdr>
        <w:top w:val="none" w:sz="0" w:space="0" w:color="auto"/>
        <w:left w:val="none" w:sz="0" w:space="0" w:color="auto"/>
        <w:bottom w:val="none" w:sz="0" w:space="0" w:color="auto"/>
        <w:right w:val="none" w:sz="0" w:space="0" w:color="auto"/>
      </w:divBdr>
    </w:div>
    <w:div w:id="236790274">
      <w:bodyDiv w:val="1"/>
      <w:marLeft w:val="0"/>
      <w:marRight w:val="0"/>
      <w:marTop w:val="0"/>
      <w:marBottom w:val="0"/>
      <w:divBdr>
        <w:top w:val="none" w:sz="0" w:space="0" w:color="auto"/>
        <w:left w:val="none" w:sz="0" w:space="0" w:color="auto"/>
        <w:bottom w:val="none" w:sz="0" w:space="0" w:color="auto"/>
        <w:right w:val="none" w:sz="0" w:space="0" w:color="auto"/>
      </w:divBdr>
      <w:divsChild>
        <w:div w:id="1085371687">
          <w:marLeft w:val="0"/>
          <w:marRight w:val="0"/>
          <w:marTop w:val="0"/>
          <w:marBottom w:val="0"/>
          <w:divBdr>
            <w:top w:val="none" w:sz="0" w:space="0" w:color="auto"/>
            <w:left w:val="none" w:sz="0" w:space="0" w:color="auto"/>
            <w:bottom w:val="none" w:sz="0" w:space="0" w:color="auto"/>
            <w:right w:val="none" w:sz="0" w:space="0" w:color="auto"/>
          </w:divBdr>
        </w:div>
      </w:divsChild>
    </w:div>
    <w:div w:id="239801204">
      <w:bodyDiv w:val="1"/>
      <w:marLeft w:val="0"/>
      <w:marRight w:val="0"/>
      <w:marTop w:val="0"/>
      <w:marBottom w:val="0"/>
      <w:divBdr>
        <w:top w:val="none" w:sz="0" w:space="0" w:color="auto"/>
        <w:left w:val="none" w:sz="0" w:space="0" w:color="auto"/>
        <w:bottom w:val="none" w:sz="0" w:space="0" w:color="auto"/>
        <w:right w:val="none" w:sz="0" w:space="0" w:color="auto"/>
      </w:divBdr>
    </w:div>
    <w:div w:id="241260590">
      <w:bodyDiv w:val="1"/>
      <w:marLeft w:val="0"/>
      <w:marRight w:val="0"/>
      <w:marTop w:val="0"/>
      <w:marBottom w:val="0"/>
      <w:divBdr>
        <w:top w:val="none" w:sz="0" w:space="0" w:color="auto"/>
        <w:left w:val="none" w:sz="0" w:space="0" w:color="auto"/>
        <w:bottom w:val="none" w:sz="0" w:space="0" w:color="auto"/>
        <w:right w:val="none" w:sz="0" w:space="0" w:color="auto"/>
      </w:divBdr>
    </w:div>
    <w:div w:id="242297818">
      <w:bodyDiv w:val="1"/>
      <w:marLeft w:val="0"/>
      <w:marRight w:val="0"/>
      <w:marTop w:val="0"/>
      <w:marBottom w:val="0"/>
      <w:divBdr>
        <w:top w:val="none" w:sz="0" w:space="0" w:color="auto"/>
        <w:left w:val="none" w:sz="0" w:space="0" w:color="auto"/>
        <w:bottom w:val="none" w:sz="0" w:space="0" w:color="auto"/>
        <w:right w:val="none" w:sz="0" w:space="0" w:color="auto"/>
      </w:divBdr>
    </w:div>
    <w:div w:id="248658184">
      <w:bodyDiv w:val="1"/>
      <w:marLeft w:val="0"/>
      <w:marRight w:val="0"/>
      <w:marTop w:val="0"/>
      <w:marBottom w:val="0"/>
      <w:divBdr>
        <w:top w:val="none" w:sz="0" w:space="0" w:color="auto"/>
        <w:left w:val="none" w:sz="0" w:space="0" w:color="auto"/>
        <w:bottom w:val="none" w:sz="0" w:space="0" w:color="auto"/>
        <w:right w:val="none" w:sz="0" w:space="0" w:color="auto"/>
      </w:divBdr>
      <w:divsChild>
        <w:div w:id="1326740483">
          <w:marLeft w:val="0"/>
          <w:marRight w:val="0"/>
          <w:marTop w:val="0"/>
          <w:marBottom w:val="0"/>
          <w:divBdr>
            <w:top w:val="none" w:sz="0" w:space="0" w:color="auto"/>
            <w:left w:val="none" w:sz="0" w:space="0" w:color="auto"/>
            <w:bottom w:val="none" w:sz="0" w:space="0" w:color="auto"/>
            <w:right w:val="none" w:sz="0" w:space="0" w:color="auto"/>
          </w:divBdr>
        </w:div>
      </w:divsChild>
    </w:div>
    <w:div w:id="248972327">
      <w:bodyDiv w:val="1"/>
      <w:marLeft w:val="0"/>
      <w:marRight w:val="0"/>
      <w:marTop w:val="0"/>
      <w:marBottom w:val="0"/>
      <w:divBdr>
        <w:top w:val="none" w:sz="0" w:space="0" w:color="auto"/>
        <w:left w:val="none" w:sz="0" w:space="0" w:color="auto"/>
        <w:bottom w:val="none" w:sz="0" w:space="0" w:color="auto"/>
        <w:right w:val="none" w:sz="0" w:space="0" w:color="auto"/>
      </w:divBdr>
    </w:div>
    <w:div w:id="250626896">
      <w:bodyDiv w:val="1"/>
      <w:marLeft w:val="0"/>
      <w:marRight w:val="0"/>
      <w:marTop w:val="0"/>
      <w:marBottom w:val="0"/>
      <w:divBdr>
        <w:top w:val="none" w:sz="0" w:space="0" w:color="auto"/>
        <w:left w:val="none" w:sz="0" w:space="0" w:color="auto"/>
        <w:bottom w:val="none" w:sz="0" w:space="0" w:color="auto"/>
        <w:right w:val="none" w:sz="0" w:space="0" w:color="auto"/>
      </w:divBdr>
    </w:div>
    <w:div w:id="253393141">
      <w:bodyDiv w:val="1"/>
      <w:marLeft w:val="0"/>
      <w:marRight w:val="0"/>
      <w:marTop w:val="0"/>
      <w:marBottom w:val="0"/>
      <w:divBdr>
        <w:top w:val="none" w:sz="0" w:space="0" w:color="auto"/>
        <w:left w:val="none" w:sz="0" w:space="0" w:color="auto"/>
        <w:bottom w:val="none" w:sz="0" w:space="0" w:color="auto"/>
        <w:right w:val="none" w:sz="0" w:space="0" w:color="auto"/>
      </w:divBdr>
    </w:div>
    <w:div w:id="256718004">
      <w:bodyDiv w:val="1"/>
      <w:marLeft w:val="0"/>
      <w:marRight w:val="0"/>
      <w:marTop w:val="0"/>
      <w:marBottom w:val="0"/>
      <w:divBdr>
        <w:top w:val="none" w:sz="0" w:space="0" w:color="auto"/>
        <w:left w:val="none" w:sz="0" w:space="0" w:color="auto"/>
        <w:bottom w:val="none" w:sz="0" w:space="0" w:color="auto"/>
        <w:right w:val="none" w:sz="0" w:space="0" w:color="auto"/>
      </w:divBdr>
    </w:div>
    <w:div w:id="257562686">
      <w:bodyDiv w:val="1"/>
      <w:marLeft w:val="0"/>
      <w:marRight w:val="0"/>
      <w:marTop w:val="0"/>
      <w:marBottom w:val="0"/>
      <w:divBdr>
        <w:top w:val="none" w:sz="0" w:space="0" w:color="auto"/>
        <w:left w:val="none" w:sz="0" w:space="0" w:color="auto"/>
        <w:bottom w:val="none" w:sz="0" w:space="0" w:color="auto"/>
        <w:right w:val="none" w:sz="0" w:space="0" w:color="auto"/>
      </w:divBdr>
    </w:div>
    <w:div w:id="259027139">
      <w:bodyDiv w:val="1"/>
      <w:marLeft w:val="0"/>
      <w:marRight w:val="0"/>
      <w:marTop w:val="0"/>
      <w:marBottom w:val="0"/>
      <w:divBdr>
        <w:top w:val="none" w:sz="0" w:space="0" w:color="auto"/>
        <w:left w:val="none" w:sz="0" w:space="0" w:color="auto"/>
        <w:bottom w:val="none" w:sz="0" w:space="0" w:color="auto"/>
        <w:right w:val="none" w:sz="0" w:space="0" w:color="auto"/>
      </w:divBdr>
    </w:div>
    <w:div w:id="270476652">
      <w:bodyDiv w:val="1"/>
      <w:marLeft w:val="0"/>
      <w:marRight w:val="0"/>
      <w:marTop w:val="0"/>
      <w:marBottom w:val="0"/>
      <w:divBdr>
        <w:top w:val="none" w:sz="0" w:space="0" w:color="auto"/>
        <w:left w:val="none" w:sz="0" w:space="0" w:color="auto"/>
        <w:bottom w:val="none" w:sz="0" w:space="0" w:color="auto"/>
        <w:right w:val="none" w:sz="0" w:space="0" w:color="auto"/>
      </w:divBdr>
    </w:div>
    <w:div w:id="274025558">
      <w:bodyDiv w:val="1"/>
      <w:marLeft w:val="0"/>
      <w:marRight w:val="0"/>
      <w:marTop w:val="0"/>
      <w:marBottom w:val="0"/>
      <w:divBdr>
        <w:top w:val="none" w:sz="0" w:space="0" w:color="auto"/>
        <w:left w:val="none" w:sz="0" w:space="0" w:color="auto"/>
        <w:bottom w:val="none" w:sz="0" w:space="0" w:color="auto"/>
        <w:right w:val="none" w:sz="0" w:space="0" w:color="auto"/>
      </w:divBdr>
    </w:div>
    <w:div w:id="281232597">
      <w:bodyDiv w:val="1"/>
      <w:marLeft w:val="0"/>
      <w:marRight w:val="0"/>
      <w:marTop w:val="0"/>
      <w:marBottom w:val="0"/>
      <w:divBdr>
        <w:top w:val="none" w:sz="0" w:space="0" w:color="auto"/>
        <w:left w:val="none" w:sz="0" w:space="0" w:color="auto"/>
        <w:bottom w:val="none" w:sz="0" w:space="0" w:color="auto"/>
        <w:right w:val="none" w:sz="0" w:space="0" w:color="auto"/>
      </w:divBdr>
    </w:div>
    <w:div w:id="282731982">
      <w:bodyDiv w:val="1"/>
      <w:marLeft w:val="0"/>
      <w:marRight w:val="0"/>
      <w:marTop w:val="0"/>
      <w:marBottom w:val="0"/>
      <w:divBdr>
        <w:top w:val="none" w:sz="0" w:space="0" w:color="auto"/>
        <w:left w:val="none" w:sz="0" w:space="0" w:color="auto"/>
        <w:bottom w:val="none" w:sz="0" w:space="0" w:color="auto"/>
        <w:right w:val="none" w:sz="0" w:space="0" w:color="auto"/>
      </w:divBdr>
    </w:div>
    <w:div w:id="285310548">
      <w:bodyDiv w:val="1"/>
      <w:marLeft w:val="0"/>
      <w:marRight w:val="0"/>
      <w:marTop w:val="0"/>
      <w:marBottom w:val="0"/>
      <w:divBdr>
        <w:top w:val="none" w:sz="0" w:space="0" w:color="auto"/>
        <w:left w:val="none" w:sz="0" w:space="0" w:color="auto"/>
        <w:bottom w:val="none" w:sz="0" w:space="0" w:color="auto"/>
        <w:right w:val="none" w:sz="0" w:space="0" w:color="auto"/>
      </w:divBdr>
    </w:div>
    <w:div w:id="285939338">
      <w:bodyDiv w:val="1"/>
      <w:marLeft w:val="0"/>
      <w:marRight w:val="0"/>
      <w:marTop w:val="0"/>
      <w:marBottom w:val="0"/>
      <w:divBdr>
        <w:top w:val="none" w:sz="0" w:space="0" w:color="auto"/>
        <w:left w:val="none" w:sz="0" w:space="0" w:color="auto"/>
        <w:bottom w:val="none" w:sz="0" w:space="0" w:color="auto"/>
        <w:right w:val="none" w:sz="0" w:space="0" w:color="auto"/>
      </w:divBdr>
    </w:div>
    <w:div w:id="291255780">
      <w:bodyDiv w:val="1"/>
      <w:marLeft w:val="0"/>
      <w:marRight w:val="0"/>
      <w:marTop w:val="0"/>
      <w:marBottom w:val="0"/>
      <w:divBdr>
        <w:top w:val="none" w:sz="0" w:space="0" w:color="auto"/>
        <w:left w:val="none" w:sz="0" w:space="0" w:color="auto"/>
        <w:bottom w:val="none" w:sz="0" w:space="0" w:color="auto"/>
        <w:right w:val="none" w:sz="0" w:space="0" w:color="auto"/>
      </w:divBdr>
      <w:divsChild>
        <w:div w:id="1736512827">
          <w:marLeft w:val="0"/>
          <w:marRight w:val="0"/>
          <w:marTop w:val="0"/>
          <w:marBottom w:val="0"/>
          <w:divBdr>
            <w:top w:val="none" w:sz="0" w:space="0" w:color="auto"/>
            <w:left w:val="none" w:sz="0" w:space="0" w:color="auto"/>
            <w:bottom w:val="none" w:sz="0" w:space="0" w:color="auto"/>
            <w:right w:val="none" w:sz="0" w:space="0" w:color="auto"/>
          </w:divBdr>
          <w:divsChild>
            <w:div w:id="195246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449914">
      <w:bodyDiv w:val="1"/>
      <w:marLeft w:val="0"/>
      <w:marRight w:val="0"/>
      <w:marTop w:val="0"/>
      <w:marBottom w:val="0"/>
      <w:divBdr>
        <w:top w:val="none" w:sz="0" w:space="0" w:color="auto"/>
        <w:left w:val="none" w:sz="0" w:space="0" w:color="auto"/>
        <w:bottom w:val="none" w:sz="0" w:space="0" w:color="auto"/>
        <w:right w:val="none" w:sz="0" w:space="0" w:color="auto"/>
      </w:divBdr>
    </w:div>
    <w:div w:id="314535327">
      <w:bodyDiv w:val="1"/>
      <w:marLeft w:val="0"/>
      <w:marRight w:val="0"/>
      <w:marTop w:val="0"/>
      <w:marBottom w:val="0"/>
      <w:divBdr>
        <w:top w:val="none" w:sz="0" w:space="0" w:color="auto"/>
        <w:left w:val="none" w:sz="0" w:space="0" w:color="auto"/>
        <w:bottom w:val="none" w:sz="0" w:space="0" w:color="auto"/>
        <w:right w:val="none" w:sz="0" w:space="0" w:color="auto"/>
      </w:divBdr>
    </w:div>
    <w:div w:id="316686140">
      <w:bodyDiv w:val="1"/>
      <w:marLeft w:val="0"/>
      <w:marRight w:val="0"/>
      <w:marTop w:val="0"/>
      <w:marBottom w:val="0"/>
      <w:divBdr>
        <w:top w:val="none" w:sz="0" w:space="0" w:color="auto"/>
        <w:left w:val="none" w:sz="0" w:space="0" w:color="auto"/>
        <w:bottom w:val="none" w:sz="0" w:space="0" w:color="auto"/>
        <w:right w:val="none" w:sz="0" w:space="0" w:color="auto"/>
      </w:divBdr>
    </w:div>
    <w:div w:id="316689494">
      <w:bodyDiv w:val="1"/>
      <w:marLeft w:val="0"/>
      <w:marRight w:val="0"/>
      <w:marTop w:val="0"/>
      <w:marBottom w:val="0"/>
      <w:divBdr>
        <w:top w:val="none" w:sz="0" w:space="0" w:color="auto"/>
        <w:left w:val="none" w:sz="0" w:space="0" w:color="auto"/>
        <w:bottom w:val="none" w:sz="0" w:space="0" w:color="auto"/>
        <w:right w:val="none" w:sz="0" w:space="0" w:color="auto"/>
      </w:divBdr>
    </w:div>
    <w:div w:id="316767296">
      <w:bodyDiv w:val="1"/>
      <w:marLeft w:val="0"/>
      <w:marRight w:val="0"/>
      <w:marTop w:val="0"/>
      <w:marBottom w:val="0"/>
      <w:divBdr>
        <w:top w:val="none" w:sz="0" w:space="0" w:color="auto"/>
        <w:left w:val="none" w:sz="0" w:space="0" w:color="auto"/>
        <w:bottom w:val="none" w:sz="0" w:space="0" w:color="auto"/>
        <w:right w:val="none" w:sz="0" w:space="0" w:color="auto"/>
      </w:divBdr>
    </w:div>
    <w:div w:id="326328369">
      <w:bodyDiv w:val="1"/>
      <w:marLeft w:val="0"/>
      <w:marRight w:val="0"/>
      <w:marTop w:val="0"/>
      <w:marBottom w:val="0"/>
      <w:divBdr>
        <w:top w:val="none" w:sz="0" w:space="0" w:color="auto"/>
        <w:left w:val="none" w:sz="0" w:space="0" w:color="auto"/>
        <w:bottom w:val="none" w:sz="0" w:space="0" w:color="auto"/>
        <w:right w:val="none" w:sz="0" w:space="0" w:color="auto"/>
      </w:divBdr>
    </w:div>
    <w:div w:id="326592020">
      <w:bodyDiv w:val="1"/>
      <w:marLeft w:val="0"/>
      <w:marRight w:val="0"/>
      <w:marTop w:val="0"/>
      <w:marBottom w:val="0"/>
      <w:divBdr>
        <w:top w:val="none" w:sz="0" w:space="0" w:color="auto"/>
        <w:left w:val="none" w:sz="0" w:space="0" w:color="auto"/>
        <w:bottom w:val="none" w:sz="0" w:space="0" w:color="auto"/>
        <w:right w:val="none" w:sz="0" w:space="0" w:color="auto"/>
      </w:divBdr>
    </w:div>
    <w:div w:id="332143359">
      <w:bodyDiv w:val="1"/>
      <w:marLeft w:val="0"/>
      <w:marRight w:val="0"/>
      <w:marTop w:val="0"/>
      <w:marBottom w:val="0"/>
      <w:divBdr>
        <w:top w:val="none" w:sz="0" w:space="0" w:color="auto"/>
        <w:left w:val="none" w:sz="0" w:space="0" w:color="auto"/>
        <w:bottom w:val="none" w:sz="0" w:space="0" w:color="auto"/>
        <w:right w:val="none" w:sz="0" w:space="0" w:color="auto"/>
      </w:divBdr>
    </w:div>
    <w:div w:id="332807598">
      <w:bodyDiv w:val="1"/>
      <w:marLeft w:val="0"/>
      <w:marRight w:val="0"/>
      <w:marTop w:val="0"/>
      <w:marBottom w:val="0"/>
      <w:divBdr>
        <w:top w:val="none" w:sz="0" w:space="0" w:color="auto"/>
        <w:left w:val="none" w:sz="0" w:space="0" w:color="auto"/>
        <w:bottom w:val="none" w:sz="0" w:space="0" w:color="auto"/>
        <w:right w:val="none" w:sz="0" w:space="0" w:color="auto"/>
      </w:divBdr>
    </w:div>
    <w:div w:id="334382762">
      <w:bodyDiv w:val="1"/>
      <w:marLeft w:val="0"/>
      <w:marRight w:val="0"/>
      <w:marTop w:val="0"/>
      <w:marBottom w:val="0"/>
      <w:divBdr>
        <w:top w:val="none" w:sz="0" w:space="0" w:color="auto"/>
        <w:left w:val="none" w:sz="0" w:space="0" w:color="auto"/>
        <w:bottom w:val="none" w:sz="0" w:space="0" w:color="auto"/>
        <w:right w:val="none" w:sz="0" w:space="0" w:color="auto"/>
      </w:divBdr>
      <w:divsChild>
        <w:div w:id="1190222540">
          <w:marLeft w:val="0"/>
          <w:marRight w:val="0"/>
          <w:marTop w:val="0"/>
          <w:marBottom w:val="0"/>
          <w:divBdr>
            <w:top w:val="none" w:sz="0" w:space="0" w:color="auto"/>
            <w:left w:val="none" w:sz="0" w:space="0" w:color="auto"/>
            <w:bottom w:val="none" w:sz="0" w:space="0" w:color="auto"/>
            <w:right w:val="none" w:sz="0" w:space="0" w:color="auto"/>
          </w:divBdr>
          <w:divsChild>
            <w:div w:id="1051003650">
              <w:marLeft w:val="0"/>
              <w:marRight w:val="0"/>
              <w:marTop w:val="0"/>
              <w:marBottom w:val="0"/>
              <w:divBdr>
                <w:top w:val="none" w:sz="0" w:space="0" w:color="auto"/>
                <w:left w:val="none" w:sz="0" w:space="0" w:color="auto"/>
                <w:bottom w:val="none" w:sz="0" w:space="0" w:color="auto"/>
                <w:right w:val="none" w:sz="0" w:space="0" w:color="auto"/>
              </w:divBdr>
              <w:divsChild>
                <w:div w:id="522090192">
                  <w:marLeft w:val="0"/>
                  <w:marRight w:val="0"/>
                  <w:marTop w:val="0"/>
                  <w:marBottom w:val="0"/>
                  <w:divBdr>
                    <w:top w:val="none" w:sz="0" w:space="0" w:color="auto"/>
                    <w:left w:val="none" w:sz="0" w:space="0" w:color="auto"/>
                    <w:bottom w:val="none" w:sz="0" w:space="0" w:color="auto"/>
                    <w:right w:val="none" w:sz="0" w:space="0" w:color="auto"/>
                  </w:divBdr>
                  <w:divsChild>
                    <w:div w:id="1965575384">
                      <w:marLeft w:val="0"/>
                      <w:marRight w:val="0"/>
                      <w:marTop w:val="100"/>
                      <w:marBottom w:val="100"/>
                      <w:divBdr>
                        <w:top w:val="none" w:sz="0" w:space="0" w:color="auto"/>
                        <w:left w:val="none" w:sz="0" w:space="0" w:color="auto"/>
                        <w:bottom w:val="none" w:sz="0" w:space="0" w:color="auto"/>
                        <w:right w:val="none" w:sz="0" w:space="0" w:color="auto"/>
                      </w:divBdr>
                      <w:divsChild>
                        <w:div w:id="2116360810">
                          <w:marLeft w:val="0"/>
                          <w:marRight w:val="0"/>
                          <w:marTop w:val="0"/>
                          <w:marBottom w:val="0"/>
                          <w:divBdr>
                            <w:top w:val="none" w:sz="0" w:space="0" w:color="auto"/>
                            <w:left w:val="none" w:sz="0" w:space="0" w:color="auto"/>
                            <w:bottom w:val="none" w:sz="0" w:space="0" w:color="auto"/>
                            <w:right w:val="none" w:sz="0" w:space="0" w:color="auto"/>
                          </w:divBdr>
                          <w:divsChild>
                            <w:div w:id="1431507809">
                              <w:marLeft w:val="0"/>
                              <w:marRight w:val="0"/>
                              <w:marTop w:val="0"/>
                              <w:marBottom w:val="0"/>
                              <w:divBdr>
                                <w:top w:val="single" w:sz="6" w:space="2" w:color="D1D1D1"/>
                                <w:left w:val="single" w:sz="6" w:space="0" w:color="D1D1D1"/>
                                <w:bottom w:val="single" w:sz="6" w:space="4" w:color="D1D1D1"/>
                                <w:right w:val="single" w:sz="6" w:space="0" w:color="D1D1D1"/>
                              </w:divBdr>
                              <w:divsChild>
                                <w:div w:id="1520965572">
                                  <w:marLeft w:val="0"/>
                                  <w:marRight w:val="0"/>
                                  <w:marTop w:val="30"/>
                                  <w:marBottom w:val="0"/>
                                  <w:divBdr>
                                    <w:top w:val="none" w:sz="0" w:space="0" w:color="auto"/>
                                    <w:left w:val="none" w:sz="0" w:space="0" w:color="auto"/>
                                    <w:bottom w:val="none" w:sz="0" w:space="0" w:color="auto"/>
                                    <w:right w:val="none" w:sz="0" w:space="0" w:color="auto"/>
                                  </w:divBdr>
                                  <w:divsChild>
                                    <w:div w:id="17192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4453702">
      <w:bodyDiv w:val="1"/>
      <w:marLeft w:val="0"/>
      <w:marRight w:val="0"/>
      <w:marTop w:val="0"/>
      <w:marBottom w:val="0"/>
      <w:divBdr>
        <w:top w:val="none" w:sz="0" w:space="0" w:color="auto"/>
        <w:left w:val="none" w:sz="0" w:space="0" w:color="auto"/>
        <w:bottom w:val="none" w:sz="0" w:space="0" w:color="auto"/>
        <w:right w:val="none" w:sz="0" w:space="0" w:color="auto"/>
      </w:divBdr>
    </w:div>
    <w:div w:id="335307064">
      <w:bodyDiv w:val="1"/>
      <w:marLeft w:val="0"/>
      <w:marRight w:val="0"/>
      <w:marTop w:val="0"/>
      <w:marBottom w:val="0"/>
      <w:divBdr>
        <w:top w:val="none" w:sz="0" w:space="0" w:color="auto"/>
        <w:left w:val="none" w:sz="0" w:space="0" w:color="auto"/>
        <w:bottom w:val="none" w:sz="0" w:space="0" w:color="auto"/>
        <w:right w:val="none" w:sz="0" w:space="0" w:color="auto"/>
      </w:divBdr>
      <w:divsChild>
        <w:div w:id="394165446">
          <w:marLeft w:val="0"/>
          <w:marRight w:val="0"/>
          <w:marTop w:val="0"/>
          <w:marBottom w:val="0"/>
          <w:divBdr>
            <w:top w:val="none" w:sz="0" w:space="0" w:color="auto"/>
            <w:left w:val="none" w:sz="0" w:space="0" w:color="auto"/>
            <w:bottom w:val="none" w:sz="0" w:space="0" w:color="auto"/>
            <w:right w:val="none" w:sz="0" w:space="0" w:color="auto"/>
          </w:divBdr>
          <w:divsChild>
            <w:div w:id="227963519">
              <w:marLeft w:val="0"/>
              <w:marRight w:val="0"/>
              <w:marTop w:val="0"/>
              <w:marBottom w:val="0"/>
              <w:divBdr>
                <w:top w:val="none" w:sz="0" w:space="0" w:color="auto"/>
                <w:left w:val="none" w:sz="0" w:space="0" w:color="auto"/>
                <w:bottom w:val="none" w:sz="0" w:space="0" w:color="auto"/>
                <w:right w:val="none" w:sz="0" w:space="0" w:color="auto"/>
              </w:divBdr>
              <w:divsChild>
                <w:div w:id="1003896276">
                  <w:marLeft w:val="0"/>
                  <w:marRight w:val="0"/>
                  <w:marTop w:val="0"/>
                  <w:marBottom w:val="0"/>
                  <w:divBdr>
                    <w:top w:val="none" w:sz="0" w:space="0" w:color="auto"/>
                    <w:left w:val="none" w:sz="0" w:space="0" w:color="auto"/>
                    <w:bottom w:val="none" w:sz="0" w:space="0" w:color="auto"/>
                    <w:right w:val="none" w:sz="0" w:space="0" w:color="auto"/>
                  </w:divBdr>
                  <w:divsChild>
                    <w:div w:id="14484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10575">
          <w:marLeft w:val="0"/>
          <w:marRight w:val="0"/>
          <w:marTop w:val="0"/>
          <w:marBottom w:val="0"/>
          <w:divBdr>
            <w:top w:val="none" w:sz="0" w:space="0" w:color="auto"/>
            <w:left w:val="none" w:sz="0" w:space="0" w:color="auto"/>
            <w:bottom w:val="none" w:sz="0" w:space="0" w:color="auto"/>
            <w:right w:val="none" w:sz="0" w:space="0" w:color="auto"/>
          </w:divBdr>
          <w:divsChild>
            <w:div w:id="1459034262">
              <w:marLeft w:val="0"/>
              <w:marRight w:val="0"/>
              <w:marTop w:val="0"/>
              <w:marBottom w:val="0"/>
              <w:divBdr>
                <w:top w:val="none" w:sz="0" w:space="0" w:color="auto"/>
                <w:left w:val="none" w:sz="0" w:space="0" w:color="auto"/>
                <w:bottom w:val="none" w:sz="0" w:space="0" w:color="auto"/>
                <w:right w:val="none" w:sz="0" w:space="0" w:color="auto"/>
              </w:divBdr>
              <w:divsChild>
                <w:div w:id="1834494557">
                  <w:marLeft w:val="0"/>
                  <w:marRight w:val="0"/>
                  <w:marTop w:val="0"/>
                  <w:marBottom w:val="0"/>
                  <w:divBdr>
                    <w:top w:val="none" w:sz="0" w:space="0" w:color="auto"/>
                    <w:left w:val="none" w:sz="0" w:space="0" w:color="auto"/>
                    <w:bottom w:val="none" w:sz="0" w:space="0" w:color="auto"/>
                    <w:right w:val="none" w:sz="0" w:space="0" w:color="auto"/>
                  </w:divBdr>
                  <w:divsChild>
                    <w:div w:id="189092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659865">
      <w:bodyDiv w:val="1"/>
      <w:marLeft w:val="0"/>
      <w:marRight w:val="0"/>
      <w:marTop w:val="0"/>
      <w:marBottom w:val="0"/>
      <w:divBdr>
        <w:top w:val="none" w:sz="0" w:space="0" w:color="auto"/>
        <w:left w:val="none" w:sz="0" w:space="0" w:color="auto"/>
        <w:bottom w:val="none" w:sz="0" w:space="0" w:color="auto"/>
        <w:right w:val="none" w:sz="0" w:space="0" w:color="auto"/>
      </w:divBdr>
    </w:div>
    <w:div w:id="354769678">
      <w:bodyDiv w:val="1"/>
      <w:marLeft w:val="0"/>
      <w:marRight w:val="0"/>
      <w:marTop w:val="0"/>
      <w:marBottom w:val="0"/>
      <w:divBdr>
        <w:top w:val="none" w:sz="0" w:space="0" w:color="auto"/>
        <w:left w:val="none" w:sz="0" w:space="0" w:color="auto"/>
        <w:bottom w:val="none" w:sz="0" w:space="0" w:color="auto"/>
        <w:right w:val="none" w:sz="0" w:space="0" w:color="auto"/>
      </w:divBdr>
    </w:div>
    <w:div w:id="359816252">
      <w:bodyDiv w:val="1"/>
      <w:marLeft w:val="0"/>
      <w:marRight w:val="0"/>
      <w:marTop w:val="0"/>
      <w:marBottom w:val="0"/>
      <w:divBdr>
        <w:top w:val="none" w:sz="0" w:space="0" w:color="auto"/>
        <w:left w:val="none" w:sz="0" w:space="0" w:color="auto"/>
        <w:bottom w:val="none" w:sz="0" w:space="0" w:color="auto"/>
        <w:right w:val="none" w:sz="0" w:space="0" w:color="auto"/>
      </w:divBdr>
    </w:div>
    <w:div w:id="363099494">
      <w:bodyDiv w:val="1"/>
      <w:marLeft w:val="0"/>
      <w:marRight w:val="0"/>
      <w:marTop w:val="0"/>
      <w:marBottom w:val="0"/>
      <w:divBdr>
        <w:top w:val="none" w:sz="0" w:space="0" w:color="auto"/>
        <w:left w:val="none" w:sz="0" w:space="0" w:color="auto"/>
        <w:bottom w:val="none" w:sz="0" w:space="0" w:color="auto"/>
        <w:right w:val="none" w:sz="0" w:space="0" w:color="auto"/>
      </w:divBdr>
      <w:divsChild>
        <w:div w:id="49380513">
          <w:marLeft w:val="0"/>
          <w:marRight w:val="0"/>
          <w:marTop w:val="0"/>
          <w:marBottom w:val="0"/>
          <w:divBdr>
            <w:top w:val="none" w:sz="0" w:space="0" w:color="auto"/>
            <w:left w:val="none" w:sz="0" w:space="0" w:color="auto"/>
            <w:bottom w:val="none" w:sz="0" w:space="0" w:color="auto"/>
            <w:right w:val="none" w:sz="0" w:space="0" w:color="auto"/>
          </w:divBdr>
          <w:divsChild>
            <w:div w:id="1359773668">
              <w:marLeft w:val="0"/>
              <w:marRight w:val="0"/>
              <w:marTop w:val="0"/>
              <w:marBottom w:val="0"/>
              <w:divBdr>
                <w:top w:val="none" w:sz="0" w:space="0" w:color="auto"/>
                <w:left w:val="none" w:sz="0" w:space="0" w:color="auto"/>
                <w:bottom w:val="none" w:sz="0" w:space="0" w:color="auto"/>
                <w:right w:val="none" w:sz="0" w:space="0" w:color="auto"/>
              </w:divBdr>
              <w:divsChild>
                <w:div w:id="1714698473">
                  <w:marLeft w:val="0"/>
                  <w:marRight w:val="0"/>
                  <w:marTop w:val="0"/>
                  <w:marBottom w:val="0"/>
                  <w:divBdr>
                    <w:top w:val="none" w:sz="0" w:space="0" w:color="auto"/>
                    <w:left w:val="none" w:sz="0" w:space="0" w:color="auto"/>
                    <w:bottom w:val="none" w:sz="0" w:space="0" w:color="auto"/>
                    <w:right w:val="none" w:sz="0" w:space="0" w:color="auto"/>
                  </w:divBdr>
                  <w:divsChild>
                    <w:div w:id="239602081">
                      <w:marLeft w:val="0"/>
                      <w:marRight w:val="0"/>
                      <w:marTop w:val="0"/>
                      <w:marBottom w:val="0"/>
                      <w:divBdr>
                        <w:top w:val="none" w:sz="0" w:space="0" w:color="auto"/>
                        <w:left w:val="none" w:sz="0" w:space="0" w:color="auto"/>
                        <w:bottom w:val="none" w:sz="0" w:space="0" w:color="auto"/>
                        <w:right w:val="none" w:sz="0" w:space="0" w:color="auto"/>
                      </w:divBdr>
                      <w:divsChild>
                        <w:div w:id="1425151665">
                          <w:marLeft w:val="0"/>
                          <w:marRight w:val="0"/>
                          <w:marTop w:val="0"/>
                          <w:marBottom w:val="0"/>
                          <w:divBdr>
                            <w:top w:val="none" w:sz="0" w:space="0" w:color="auto"/>
                            <w:left w:val="none" w:sz="0" w:space="0" w:color="auto"/>
                            <w:bottom w:val="none" w:sz="0" w:space="0" w:color="auto"/>
                            <w:right w:val="none" w:sz="0" w:space="0" w:color="auto"/>
                          </w:divBdr>
                          <w:divsChild>
                            <w:div w:id="1937857551">
                              <w:marLeft w:val="0"/>
                              <w:marRight w:val="0"/>
                              <w:marTop w:val="0"/>
                              <w:marBottom w:val="0"/>
                              <w:divBdr>
                                <w:top w:val="none" w:sz="0" w:space="0" w:color="auto"/>
                                <w:left w:val="none" w:sz="0" w:space="0" w:color="auto"/>
                                <w:bottom w:val="single" w:sz="6" w:space="0" w:color="BEBEBE"/>
                                <w:right w:val="none" w:sz="0" w:space="0" w:color="auto"/>
                              </w:divBdr>
                              <w:divsChild>
                                <w:div w:id="235554580">
                                  <w:marLeft w:val="0"/>
                                  <w:marRight w:val="0"/>
                                  <w:marTop w:val="0"/>
                                  <w:marBottom w:val="0"/>
                                  <w:divBdr>
                                    <w:top w:val="none" w:sz="0" w:space="0" w:color="auto"/>
                                    <w:left w:val="none" w:sz="0" w:space="0" w:color="auto"/>
                                    <w:bottom w:val="none" w:sz="0" w:space="0" w:color="auto"/>
                                    <w:right w:val="none" w:sz="0" w:space="0" w:color="auto"/>
                                  </w:divBdr>
                                  <w:divsChild>
                                    <w:div w:id="38820380">
                                      <w:marLeft w:val="0"/>
                                      <w:marRight w:val="0"/>
                                      <w:marTop w:val="0"/>
                                      <w:marBottom w:val="0"/>
                                      <w:divBdr>
                                        <w:top w:val="none" w:sz="0" w:space="0" w:color="auto"/>
                                        <w:left w:val="none" w:sz="0" w:space="0" w:color="auto"/>
                                        <w:bottom w:val="none" w:sz="0" w:space="0" w:color="auto"/>
                                        <w:right w:val="none" w:sz="0" w:space="0" w:color="auto"/>
                                      </w:divBdr>
                                      <w:divsChild>
                                        <w:div w:id="1272325146">
                                          <w:marLeft w:val="0"/>
                                          <w:marRight w:val="0"/>
                                          <w:marTop w:val="0"/>
                                          <w:marBottom w:val="0"/>
                                          <w:divBdr>
                                            <w:top w:val="none" w:sz="0" w:space="0" w:color="auto"/>
                                            <w:left w:val="none" w:sz="0" w:space="0" w:color="auto"/>
                                            <w:bottom w:val="none" w:sz="0" w:space="0" w:color="auto"/>
                                            <w:right w:val="none" w:sz="0" w:space="0" w:color="auto"/>
                                          </w:divBdr>
                                          <w:divsChild>
                                            <w:div w:id="179505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0687499">
      <w:bodyDiv w:val="1"/>
      <w:marLeft w:val="0"/>
      <w:marRight w:val="0"/>
      <w:marTop w:val="0"/>
      <w:marBottom w:val="0"/>
      <w:divBdr>
        <w:top w:val="none" w:sz="0" w:space="0" w:color="auto"/>
        <w:left w:val="none" w:sz="0" w:space="0" w:color="auto"/>
        <w:bottom w:val="none" w:sz="0" w:space="0" w:color="auto"/>
        <w:right w:val="none" w:sz="0" w:space="0" w:color="auto"/>
      </w:divBdr>
    </w:div>
    <w:div w:id="371030716">
      <w:bodyDiv w:val="1"/>
      <w:marLeft w:val="0"/>
      <w:marRight w:val="0"/>
      <w:marTop w:val="0"/>
      <w:marBottom w:val="0"/>
      <w:divBdr>
        <w:top w:val="none" w:sz="0" w:space="0" w:color="auto"/>
        <w:left w:val="none" w:sz="0" w:space="0" w:color="auto"/>
        <w:bottom w:val="none" w:sz="0" w:space="0" w:color="auto"/>
        <w:right w:val="none" w:sz="0" w:space="0" w:color="auto"/>
      </w:divBdr>
    </w:div>
    <w:div w:id="376468374">
      <w:bodyDiv w:val="1"/>
      <w:marLeft w:val="0"/>
      <w:marRight w:val="0"/>
      <w:marTop w:val="0"/>
      <w:marBottom w:val="0"/>
      <w:divBdr>
        <w:top w:val="none" w:sz="0" w:space="0" w:color="auto"/>
        <w:left w:val="none" w:sz="0" w:space="0" w:color="auto"/>
        <w:bottom w:val="none" w:sz="0" w:space="0" w:color="auto"/>
        <w:right w:val="none" w:sz="0" w:space="0" w:color="auto"/>
      </w:divBdr>
    </w:div>
    <w:div w:id="377584184">
      <w:bodyDiv w:val="1"/>
      <w:marLeft w:val="0"/>
      <w:marRight w:val="0"/>
      <w:marTop w:val="0"/>
      <w:marBottom w:val="0"/>
      <w:divBdr>
        <w:top w:val="none" w:sz="0" w:space="0" w:color="auto"/>
        <w:left w:val="none" w:sz="0" w:space="0" w:color="auto"/>
        <w:bottom w:val="none" w:sz="0" w:space="0" w:color="auto"/>
        <w:right w:val="none" w:sz="0" w:space="0" w:color="auto"/>
      </w:divBdr>
    </w:div>
    <w:div w:id="377710098">
      <w:bodyDiv w:val="1"/>
      <w:marLeft w:val="0"/>
      <w:marRight w:val="0"/>
      <w:marTop w:val="0"/>
      <w:marBottom w:val="0"/>
      <w:divBdr>
        <w:top w:val="none" w:sz="0" w:space="0" w:color="auto"/>
        <w:left w:val="none" w:sz="0" w:space="0" w:color="auto"/>
        <w:bottom w:val="none" w:sz="0" w:space="0" w:color="auto"/>
        <w:right w:val="none" w:sz="0" w:space="0" w:color="auto"/>
      </w:divBdr>
    </w:div>
    <w:div w:id="377824287">
      <w:bodyDiv w:val="1"/>
      <w:marLeft w:val="0"/>
      <w:marRight w:val="0"/>
      <w:marTop w:val="0"/>
      <w:marBottom w:val="0"/>
      <w:divBdr>
        <w:top w:val="none" w:sz="0" w:space="0" w:color="auto"/>
        <w:left w:val="none" w:sz="0" w:space="0" w:color="auto"/>
        <w:bottom w:val="none" w:sz="0" w:space="0" w:color="auto"/>
        <w:right w:val="none" w:sz="0" w:space="0" w:color="auto"/>
      </w:divBdr>
    </w:div>
    <w:div w:id="385303508">
      <w:bodyDiv w:val="1"/>
      <w:marLeft w:val="0"/>
      <w:marRight w:val="0"/>
      <w:marTop w:val="0"/>
      <w:marBottom w:val="0"/>
      <w:divBdr>
        <w:top w:val="none" w:sz="0" w:space="0" w:color="auto"/>
        <w:left w:val="none" w:sz="0" w:space="0" w:color="auto"/>
        <w:bottom w:val="none" w:sz="0" w:space="0" w:color="auto"/>
        <w:right w:val="none" w:sz="0" w:space="0" w:color="auto"/>
      </w:divBdr>
    </w:div>
    <w:div w:id="390928646">
      <w:bodyDiv w:val="1"/>
      <w:marLeft w:val="0"/>
      <w:marRight w:val="0"/>
      <w:marTop w:val="0"/>
      <w:marBottom w:val="0"/>
      <w:divBdr>
        <w:top w:val="none" w:sz="0" w:space="0" w:color="auto"/>
        <w:left w:val="none" w:sz="0" w:space="0" w:color="auto"/>
        <w:bottom w:val="none" w:sz="0" w:space="0" w:color="auto"/>
        <w:right w:val="none" w:sz="0" w:space="0" w:color="auto"/>
      </w:divBdr>
    </w:div>
    <w:div w:id="395082359">
      <w:bodyDiv w:val="1"/>
      <w:marLeft w:val="0"/>
      <w:marRight w:val="0"/>
      <w:marTop w:val="0"/>
      <w:marBottom w:val="0"/>
      <w:divBdr>
        <w:top w:val="none" w:sz="0" w:space="0" w:color="auto"/>
        <w:left w:val="none" w:sz="0" w:space="0" w:color="auto"/>
        <w:bottom w:val="none" w:sz="0" w:space="0" w:color="auto"/>
        <w:right w:val="none" w:sz="0" w:space="0" w:color="auto"/>
      </w:divBdr>
    </w:div>
    <w:div w:id="398721451">
      <w:bodyDiv w:val="1"/>
      <w:marLeft w:val="0"/>
      <w:marRight w:val="0"/>
      <w:marTop w:val="0"/>
      <w:marBottom w:val="0"/>
      <w:divBdr>
        <w:top w:val="none" w:sz="0" w:space="0" w:color="auto"/>
        <w:left w:val="none" w:sz="0" w:space="0" w:color="auto"/>
        <w:bottom w:val="none" w:sz="0" w:space="0" w:color="auto"/>
        <w:right w:val="none" w:sz="0" w:space="0" w:color="auto"/>
      </w:divBdr>
    </w:div>
    <w:div w:id="399330438">
      <w:bodyDiv w:val="1"/>
      <w:marLeft w:val="0"/>
      <w:marRight w:val="0"/>
      <w:marTop w:val="0"/>
      <w:marBottom w:val="0"/>
      <w:divBdr>
        <w:top w:val="none" w:sz="0" w:space="0" w:color="auto"/>
        <w:left w:val="none" w:sz="0" w:space="0" w:color="auto"/>
        <w:bottom w:val="none" w:sz="0" w:space="0" w:color="auto"/>
        <w:right w:val="none" w:sz="0" w:space="0" w:color="auto"/>
      </w:divBdr>
    </w:div>
    <w:div w:id="423574424">
      <w:bodyDiv w:val="1"/>
      <w:marLeft w:val="0"/>
      <w:marRight w:val="0"/>
      <w:marTop w:val="0"/>
      <w:marBottom w:val="0"/>
      <w:divBdr>
        <w:top w:val="none" w:sz="0" w:space="0" w:color="auto"/>
        <w:left w:val="none" w:sz="0" w:space="0" w:color="auto"/>
        <w:bottom w:val="none" w:sz="0" w:space="0" w:color="auto"/>
        <w:right w:val="none" w:sz="0" w:space="0" w:color="auto"/>
      </w:divBdr>
    </w:div>
    <w:div w:id="428357117">
      <w:bodyDiv w:val="1"/>
      <w:marLeft w:val="0"/>
      <w:marRight w:val="0"/>
      <w:marTop w:val="0"/>
      <w:marBottom w:val="0"/>
      <w:divBdr>
        <w:top w:val="none" w:sz="0" w:space="0" w:color="auto"/>
        <w:left w:val="none" w:sz="0" w:space="0" w:color="auto"/>
        <w:bottom w:val="none" w:sz="0" w:space="0" w:color="auto"/>
        <w:right w:val="none" w:sz="0" w:space="0" w:color="auto"/>
      </w:divBdr>
    </w:div>
    <w:div w:id="428358155">
      <w:bodyDiv w:val="1"/>
      <w:marLeft w:val="0"/>
      <w:marRight w:val="0"/>
      <w:marTop w:val="0"/>
      <w:marBottom w:val="0"/>
      <w:divBdr>
        <w:top w:val="none" w:sz="0" w:space="0" w:color="auto"/>
        <w:left w:val="none" w:sz="0" w:space="0" w:color="auto"/>
        <w:bottom w:val="none" w:sz="0" w:space="0" w:color="auto"/>
        <w:right w:val="none" w:sz="0" w:space="0" w:color="auto"/>
      </w:divBdr>
    </w:div>
    <w:div w:id="430053850">
      <w:bodyDiv w:val="1"/>
      <w:marLeft w:val="0"/>
      <w:marRight w:val="0"/>
      <w:marTop w:val="0"/>
      <w:marBottom w:val="0"/>
      <w:divBdr>
        <w:top w:val="none" w:sz="0" w:space="0" w:color="auto"/>
        <w:left w:val="none" w:sz="0" w:space="0" w:color="auto"/>
        <w:bottom w:val="none" w:sz="0" w:space="0" w:color="auto"/>
        <w:right w:val="none" w:sz="0" w:space="0" w:color="auto"/>
      </w:divBdr>
    </w:div>
    <w:div w:id="436870627">
      <w:bodyDiv w:val="1"/>
      <w:marLeft w:val="0"/>
      <w:marRight w:val="0"/>
      <w:marTop w:val="0"/>
      <w:marBottom w:val="0"/>
      <w:divBdr>
        <w:top w:val="none" w:sz="0" w:space="0" w:color="auto"/>
        <w:left w:val="none" w:sz="0" w:space="0" w:color="auto"/>
        <w:bottom w:val="none" w:sz="0" w:space="0" w:color="auto"/>
        <w:right w:val="none" w:sz="0" w:space="0" w:color="auto"/>
      </w:divBdr>
    </w:div>
    <w:div w:id="438645508">
      <w:bodyDiv w:val="1"/>
      <w:marLeft w:val="0"/>
      <w:marRight w:val="0"/>
      <w:marTop w:val="0"/>
      <w:marBottom w:val="0"/>
      <w:divBdr>
        <w:top w:val="none" w:sz="0" w:space="0" w:color="auto"/>
        <w:left w:val="none" w:sz="0" w:space="0" w:color="auto"/>
        <w:bottom w:val="none" w:sz="0" w:space="0" w:color="auto"/>
        <w:right w:val="none" w:sz="0" w:space="0" w:color="auto"/>
      </w:divBdr>
    </w:div>
    <w:div w:id="454759063">
      <w:bodyDiv w:val="1"/>
      <w:marLeft w:val="0"/>
      <w:marRight w:val="0"/>
      <w:marTop w:val="0"/>
      <w:marBottom w:val="0"/>
      <w:divBdr>
        <w:top w:val="none" w:sz="0" w:space="0" w:color="auto"/>
        <w:left w:val="none" w:sz="0" w:space="0" w:color="auto"/>
        <w:bottom w:val="none" w:sz="0" w:space="0" w:color="auto"/>
        <w:right w:val="none" w:sz="0" w:space="0" w:color="auto"/>
      </w:divBdr>
      <w:divsChild>
        <w:div w:id="1083065002">
          <w:marLeft w:val="547"/>
          <w:marRight w:val="0"/>
          <w:marTop w:val="0"/>
          <w:marBottom w:val="0"/>
          <w:divBdr>
            <w:top w:val="none" w:sz="0" w:space="0" w:color="auto"/>
            <w:left w:val="none" w:sz="0" w:space="0" w:color="auto"/>
            <w:bottom w:val="none" w:sz="0" w:space="0" w:color="auto"/>
            <w:right w:val="none" w:sz="0" w:space="0" w:color="auto"/>
          </w:divBdr>
        </w:div>
      </w:divsChild>
    </w:div>
    <w:div w:id="457799770">
      <w:bodyDiv w:val="1"/>
      <w:marLeft w:val="0"/>
      <w:marRight w:val="0"/>
      <w:marTop w:val="0"/>
      <w:marBottom w:val="0"/>
      <w:divBdr>
        <w:top w:val="none" w:sz="0" w:space="0" w:color="auto"/>
        <w:left w:val="none" w:sz="0" w:space="0" w:color="auto"/>
        <w:bottom w:val="none" w:sz="0" w:space="0" w:color="auto"/>
        <w:right w:val="none" w:sz="0" w:space="0" w:color="auto"/>
      </w:divBdr>
    </w:div>
    <w:div w:id="481583073">
      <w:bodyDiv w:val="1"/>
      <w:marLeft w:val="0"/>
      <w:marRight w:val="0"/>
      <w:marTop w:val="0"/>
      <w:marBottom w:val="0"/>
      <w:divBdr>
        <w:top w:val="none" w:sz="0" w:space="0" w:color="auto"/>
        <w:left w:val="none" w:sz="0" w:space="0" w:color="auto"/>
        <w:bottom w:val="none" w:sz="0" w:space="0" w:color="auto"/>
        <w:right w:val="none" w:sz="0" w:space="0" w:color="auto"/>
      </w:divBdr>
    </w:div>
    <w:div w:id="503281495">
      <w:bodyDiv w:val="1"/>
      <w:marLeft w:val="0"/>
      <w:marRight w:val="0"/>
      <w:marTop w:val="0"/>
      <w:marBottom w:val="0"/>
      <w:divBdr>
        <w:top w:val="none" w:sz="0" w:space="0" w:color="auto"/>
        <w:left w:val="none" w:sz="0" w:space="0" w:color="auto"/>
        <w:bottom w:val="none" w:sz="0" w:space="0" w:color="auto"/>
        <w:right w:val="none" w:sz="0" w:space="0" w:color="auto"/>
      </w:divBdr>
    </w:div>
    <w:div w:id="504900664">
      <w:bodyDiv w:val="1"/>
      <w:marLeft w:val="0"/>
      <w:marRight w:val="0"/>
      <w:marTop w:val="0"/>
      <w:marBottom w:val="0"/>
      <w:divBdr>
        <w:top w:val="none" w:sz="0" w:space="0" w:color="auto"/>
        <w:left w:val="none" w:sz="0" w:space="0" w:color="auto"/>
        <w:bottom w:val="none" w:sz="0" w:space="0" w:color="auto"/>
        <w:right w:val="none" w:sz="0" w:space="0" w:color="auto"/>
      </w:divBdr>
    </w:div>
    <w:div w:id="505901161">
      <w:bodyDiv w:val="1"/>
      <w:marLeft w:val="0"/>
      <w:marRight w:val="0"/>
      <w:marTop w:val="0"/>
      <w:marBottom w:val="0"/>
      <w:divBdr>
        <w:top w:val="none" w:sz="0" w:space="0" w:color="auto"/>
        <w:left w:val="none" w:sz="0" w:space="0" w:color="auto"/>
        <w:bottom w:val="none" w:sz="0" w:space="0" w:color="auto"/>
        <w:right w:val="none" w:sz="0" w:space="0" w:color="auto"/>
      </w:divBdr>
    </w:div>
    <w:div w:id="510728924">
      <w:bodyDiv w:val="1"/>
      <w:marLeft w:val="0"/>
      <w:marRight w:val="0"/>
      <w:marTop w:val="0"/>
      <w:marBottom w:val="0"/>
      <w:divBdr>
        <w:top w:val="none" w:sz="0" w:space="0" w:color="auto"/>
        <w:left w:val="none" w:sz="0" w:space="0" w:color="auto"/>
        <w:bottom w:val="none" w:sz="0" w:space="0" w:color="auto"/>
        <w:right w:val="none" w:sz="0" w:space="0" w:color="auto"/>
      </w:divBdr>
    </w:div>
    <w:div w:id="514610982">
      <w:bodyDiv w:val="1"/>
      <w:marLeft w:val="0"/>
      <w:marRight w:val="0"/>
      <w:marTop w:val="0"/>
      <w:marBottom w:val="0"/>
      <w:divBdr>
        <w:top w:val="none" w:sz="0" w:space="0" w:color="auto"/>
        <w:left w:val="none" w:sz="0" w:space="0" w:color="auto"/>
        <w:bottom w:val="none" w:sz="0" w:space="0" w:color="auto"/>
        <w:right w:val="none" w:sz="0" w:space="0" w:color="auto"/>
      </w:divBdr>
    </w:div>
    <w:div w:id="523715504">
      <w:bodyDiv w:val="1"/>
      <w:marLeft w:val="0"/>
      <w:marRight w:val="0"/>
      <w:marTop w:val="0"/>
      <w:marBottom w:val="0"/>
      <w:divBdr>
        <w:top w:val="none" w:sz="0" w:space="0" w:color="auto"/>
        <w:left w:val="none" w:sz="0" w:space="0" w:color="auto"/>
        <w:bottom w:val="none" w:sz="0" w:space="0" w:color="auto"/>
        <w:right w:val="none" w:sz="0" w:space="0" w:color="auto"/>
      </w:divBdr>
    </w:div>
    <w:div w:id="524907835">
      <w:bodyDiv w:val="1"/>
      <w:marLeft w:val="0"/>
      <w:marRight w:val="0"/>
      <w:marTop w:val="0"/>
      <w:marBottom w:val="0"/>
      <w:divBdr>
        <w:top w:val="none" w:sz="0" w:space="0" w:color="auto"/>
        <w:left w:val="none" w:sz="0" w:space="0" w:color="auto"/>
        <w:bottom w:val="none" w:sz="0" w:space="0" w:color="auto"/>
        <w:right w:val="none" w:sz="0" w:space="0" w:color="auto"/>
      </w:divBdr>
    </w:div>
    <w:div w:id="538326139">
      <w:bodyDiv w:val="1"/>
      <w:marLeft w:val="0"/>
      <w:marRight w:val="0"/>
      <w:marTop w:val="0"/>
      <w:marBottom w:val="0"/>
      <w:divBdr>
        <w:top w:val="none" w:sz="0" w:space="0" w:color="auto"/>
        <w:left w:val="none" w:sz="0" w:space="0" w:color="auto"/>
        <w:bottom w:val="none" w:sz="0" w:space="0" w:color="auto"/>
        <w:right w:val="none" w:sz="0" w:space="0" w:color="auto"/>
      </w:divBdr>
    </w:div>
    <w:div w:id="553393307">
      <w:bodyDiv w:val="1"/>
      <w:marLeft w:val="0"/>
      <w:marRight w:val="0"/>
      <w:marTop w:val="0"/>
      <w:marBottom w:val="0"/>
      <w:divBdr>
        <w:top w:val="none" w:sz="0" w:space="0" w:color="auto"/>
        <w:left w:val="none" w:sz="0" w:space="0" w:color="auto"/>
        <w:bottom w:val="none" w:sz="0" w:space="0" w:color="auto"/>
        <w:right w:val="none" w:sz="0" w:space="0" w:color="auto"/>
      </w:divBdr>
    </w:div>
    <w:div w:id="554197991">
      <w:bodyDiv w:val="1"/>
      <w:marLeft w:val="0"/>
      <w:marRight w:val="0"/>
      <w:marTop w:val="0"/>
      <w:marBottom w:val="0"/>
      <w:divBdr>
        <w:top w:val="none" w:sz="0" w:space="0" w:color="auto"/>
        <w:left w:val="none" w:sz="0" w:space="0" w:color="auto"/>
        <w:bottom w:val="none" w:sz="0" w:space="0" w:color="auto"/>
        <w:right w:val="none" w:sz="0" w:space="0" w:color="auto"/>
      </w:divBdr>
    </w:div>
    <w:div w:id="562838092">
      <w:bodyDiv w:val="1"/>
      <w:marLeft w:val="0"/>
      <w:marRight w:val="0"/>
      <w:marTop w:val="0"/>
      <w:marBottom w:val="0"/>
      <w:divBdr>
        <w:top w:val="none" w:sz="0" w:space="0" w:color="auto"/>
        <w:left w:val="none" w:sz="0" w:space="0" w:color="auto"/>
        <w:bottom w:val="none" w:sz="0" w:space="0" w:color="auto"/>
        <w:right w:val="none" w:sz="0" w:space="0" w:color="auto"/>
      </w:divBdr>
    </w:div>
    <w:div w:id="562957582">
      <w:bodyDiv w:val="1"/>
      <w:marLeft w:val="0"/>
      <w:marRight w:val="0"/>
      <w:marTop w:val="0"/>
      <w:marBottom w:val="0"/>
      <w:divBdr>
        <w:top w:val="none" w:sz="0" w:space="0" w:color="auto"/>
        <w:left w:val="none" w:sz="0" w:space="0" w:color="auto"/>
        <w:bottom w:val="none" w:sz="0" w:space="0" w:color="auto"/>
        <w:right w:val="none" w:sz="0" w:space="0" w:color="auto"/>
      </w:divBdr>
    </w:div>
    <w:div w:id="570038595">
      <w:bodyDiv w:val="1"/>
      <w:marLeft w:val="0"/>
      <w:marRight w:val="0"/>
      <w:marTop w:val="0"/>
      <w:marBottom w:val="0"/>
      <w:divBdr>
        <w:top w:val="none" w:sz="0" w:space="0" w:color="auto"/>
        <w:left w:val="none" w:sz="0" w:space="0" w:color="auto"/>
        <w:bottom w:val="none" w:sz="0" w:space="0" w:color="auto"/>
        <w:right w:val="none" w:sz="0" w:space="0" w:color="auto"/>
      </w:divBdr>
    </w:div>
    <w:div w:id="576864477">
      <w:bodyDiv w:val="1"/>
      <w:marLeft w:val="0"/>
      <w:marRight w:val="0"/>
      <w:marTop w:val="0"/>
      <w:marBottom w:val="0"/>
      <w:divBdr>
        <w:top w:val="none" w:sz="0" w:space="0" w:color="auto"/>
        <w:left w:val="none" w:sz="0" w:space="0" w:color="auto"/>
        <w:bottom w:val="none" w:sz="0" w:space="0" w:color="auto"/>
        <w:right w:val="none" w:sz="0" w:space="0" w:color="auto"/>
      </w:divBdr>
    </w:div>
    <w:div w:id="585459433">
      <w:bodyDiv w:val="1"/>
      <w:marLeft w:val="0"/>
      <w:marRight w:val="0"/>
      <w:marTop w:val="0"/>
      <w:marBottom w:val="0"/>
      <w:divBdr>
        <w:top w:val="none" w:sz="0" w:space="0" w:color="auto"/>
        <w:left w:val="none" w:sz="0" w:space="0" w:color="auto"/>
        <w:bottom w:val="none" w:sz="0" w:space="0" w:color="auto"/>
        <w:right w:val="none" w:sz="0" w:space="0" w:color="auto"/>
      </w:divBdr>
    </w:div>
    <w:div w:id="588463661">
      <w:bodyDiv w:val="1"/>
      <w:marLeft w:val="0"/>
      <w:marRight w:val="0"/>
      <w:marTop w:val="0"/>
      <w:marBottom w:val="0"/>
      <w:divBdr>
        <w:top w:val="none" w:sz="0" w:space="0" w:color="auto"/>
        <w:left w:val="none" w:sz="0" w:space="0" w:color="auto"/>
        <w:bottom w:val="none" w:sz="0" w:space="0" w:color="auto"/>
        <w:right w:val="none" w:sz="0" w:space="0" w:color="auto"/>
      </w:divBdr>
    </w:div>
    <w:div w:id="591475815">
      <w:bodyDiv w:val="1"/>
      <w:marLeft w:val="0"/>
      <w:marRight w:val="0"/>
      <w:marTop w:val="0"/>
      <w:marBottom w:val="0"/>
      <w:divBdr>
        <w:top w:val="none" w:sz="0" w:space="0" w:color="auto"/>
        <w:left w:val="none" w:sz="0" w:space="0" w:color="auto"/>
        <w:bottom w:val="none" w:sz="0" w:space="0" w:color="auto"/>
        <w:right w:val="none" w:sz="0" w:space="0" w:color="auto"/>
      </w:divBdr>
    </w:div>
    <w:div w:id="592587619">
      <w:bodyDiv w:val="1"/>
      <w:marLeft w:val="0"/>
      <w:marRight w:val="0"/>
      <w:marTop w:val="0"/>
      <w:marBottom w:val="0"/>
      <w:divBdr>
        <w:top w:val="none" w:sz="0" w:space="0" w:color="auto"/>
        <w:left w:val="none" w:sz="0" w:space="0" w:color="auto"/>
        <w:bottom w:val="none" w:sz="0" w:space="0" w:color="auto"/>
        <w:right w:val="none" w:sz="0" w:space="0" w:color="auto"/>
      </w:divBdr>
    </w:div>
    <w:div w:id="598029254">
      <w:bodyDiv w:val="1"/>
      <w:marLeft w:val="0"/>
      <w:marRight w:val="0"/>
      <w:marTop w:val="0"/>
      <w:marBottom w:val="0"/>
      <w:divBdr>
        <w:top w:val="none" w:sz="0" w:space="0" w:color="auto"/>
        <w:left w:val="none" w:sz="0" w:space="0" w:color="auto"/>
        <w:bottom w:val="none" w:sz="0" w:space="0" w:color="auto"/>
        <w:right w:val="none" w:sz="0" w:space="0" w:color="auto"/>
      </w:divBdr>
    </w:div>
    <w:div w:id="598873381">
      <w:bodyDiv w:val="1"/>
      <w:marLeft w:val="0"/>
      <w:marRight w:val="0"/>
      <w:marTop w:val="0"/>
      <w:marBottom w:val="0"/>
      <w:divBdr>
        <w:top w:val="none" w:sz="0" w:space="0" w:color="auto"/>
        <w:left w:val="none" w:sz="0" w:space="0" w:color="auto"/>
        <w:bottom w:val="none" w:sz="0" w:space="0" w:color="auto"/>
        <w:right w:val="none" w:sz="0" w:space="0" w:color="auto"/>
      </w:divBdr>
    </w:div>
    <w:div w:id="604193911">
      <w:bodyDiv w:val="1"/>
      <w:marLeft w:val="0"/>
      <w:marRight w:val="0"/>
      <w:marTop w:val="0"/>
      <w:marBottom w:val="0"/>
      <w:divBdr>
        <w:top w:val="none" w:sz="0" w:space="0" w:color="auto"/>
        <w:left w:val="none" w:sz="0" w:space="0" w:color="auto"/>
        <w:bottom w:val="none" w:sz="0" w:space="0" w:color="auto"/>
        <w:right w:val="none" w:sz="0" w:space="0" w:color="auto"/>
      </w:divBdr>
    </w:div>
    <w:div w:id="619150512">
      <w:bodyDiv w:val="1"/>
      <w:marLeft w:val="0"/>
      <w:marRight w:val="0"/>
      <w:marTop w:val="0"/>
      <w:marBottom w:val="0"/>
      <w:divBdr>
        <w:top w:val="none" w:sz="0" w:space="0" w:color="auto"/>
        <w:left w:val="none" w:sz="0" w:space="0" w:color="auto"/>
        <w:bottom w:val="none" w:sz="0" w:space="0" w:color="auto"/>
        <w:right w:val="none" w:sz="0" w:space="0" w:color="auto"/>
      </w:divBdr>
    </w:div>
    <w:div w:id="624194178">
      <w:bodyDiv w:val="1"/>
      <w:marLeft w:val="0"/>
      <w:marRight w:val="0"/>
      <w:marTop w:val="0"/>
      <w:marBottom w:val="0"/>
      <w:divBdr>
        <w:top w:val="none" w:sz="0" w:space="0" w:color="auto"/>
        <w:left w:val="none" w:sz="0" w:space="0" w:color="auto"/>
        <w:bottom w:val="none" w:sz="0" w:space="0" w:color="auto"/>
        <w:right w:val="none" w:sz="0" w:space="0" w:color="auto"/>
      </w:divBdr>
    </w:div>
    <w:div w:id="628508845">
      <w:bodyDiv w:val="1"/>
      <w:marLeft w:val="0"/>
      <w:marRight w:val="0"/>
      <w:marTop w:val="0"/>
      <w:marBottom w:val="0"/>
      <w:divBdr>
        <w:top w:val="none" w:sz="0" w:space="0" w:color="auto"/>
        <w:left w:val="none" w:sz="0" w:space="0" w:color="auto"/>
        <w:bottom w:val="none" w:sz="0" w:space="0" w:color="auto"/>
        <w:right w:val="none" w:sz="0" w:space="0" w:color="auto"/>
      </w:divBdr>
    </w:div>
    <w:div w:id="629895179">
      <w:bodyDiv w:val="1"/>
      <w:marLeft w:val="0"/>
      <w:marRight w:val="0"/>
      <w:marTop w:val="0"/>
      <w:marBottom w:val="0"/>
      <w:divBdr>
        <w:top w:val="none" w:sz="0" w:space="0" w:color="auto"/>
        <w:left w:val="none" w:sz="0" w:space="0" w:color="auto"/>
        <w:bottom w:val="none" w:sz="0" w:space="0" w:color="auto"/>
        <w:right w:val="none" w:sz="0" w:space="0" w:color="auto"/>
      </w:divBdr>
    </w:div>
    <w:div w:id="633875217">
      <w:bodyDiv w:val="1"/>
      <w:marLeft w:val="0"/>
      <w:marRight w:val="0"/>
      <w:marTop w:val="0"/>
      <w:marBottom w:val="0"/>
      <w:divBdr>
        <w:top w:val="none" w:sz="0" w:space="0" w:color="auto"/>
        <w:left w:val="none" w:sz="0" w:space="0" w:color="auto"/>
        <w:bottom w:val="none" w:sz="0" w:space="0" w:color="auto"/>
        <w:right w:val="none" w:sz="0" w:space="0" w:color="auto"/>
      </w:divBdr>
    </w:div>
    <w:div w:id="634262739">
      <w:bodyDiv w:val="1"/>
      <w:marLeft w:val="0"/>
      <w:marRight w:val="0"/>
      <w:marTop w:val="0"/>
      <w:marBottom w:val="0"/>
      <w:divBdr>
        <w:top w:val="none" w:sz="0" w:space="0" w:color="auto"/>
        <w:left w:val="none" w:sz="0" w:space="0" w:color="auto"/>
        <w:bottom w:val="none" w:sz="0" w:space="0" w:color="auto"/>
        <w:right w:val="none" w:sz="0" w:space="0" w:color="auto"/>
      </w:divBdr>
      <w:divsChild>
        <w:div w:id="1928490034">
          <w:marLeft w:val="0"/>
          <w:marRight w:val="0"/>
          <w:marTop w:val="0"/>
          <w:marBottom w:val="0"/>
          <w:divBdr>
            <w:top w:val="none" w:sz="0" w:space="0" w:color="auto"/>
            <w:left w:val="none" w:sz="0" w:space="0" w:color="auto"/>
            <w:bottom w:val="none" w:sz="0" w:space="0" w:color="auto"/>
            <w:right w:val="none" w:sz="0" w:space="0" w:color="auto"/>
          </w:divBdr>
        </w:div>
      </w:divsChild>
    </w:div>
    <w:div w:id="637682801">
      <w:bodyDiv w:val="1"/>
      <w:marLeft w:val="0"/>
      <w:marRight w:val="0"/>
      <w:marTop w:val="0"/>
      <w:marBottom w:val="0"/>
      <w:divBdr>
        <w:top w:val="none" w:sz="0" w:space="0" w:color="auto"/>
        <w:left w:val="none" w:sz="0" w:space="0" w:color="auto"/>
        <w:bottom w:val="none" w:sz="0" w:space="0" w:color="auto"/>
        <w:right w:val="none" w:sz="0" w:space="0" w:color="auto"/>
      </w:divBdr>
    </w:div>
    <w:div w:id="638337461">
      <w:bodyDiv w:val="1"/>
      <w:marLeft w:val="0"/>
      <w:marRight w:val="0"/>
      <w:marTop w:val="0"/>
      <w:marBottom w:val="0"/>
      <w:divBdr>
        <w:top w:val="none" w:sz="0" w:space="0" w:color="auto"/>
        <w:left w:val="none" w:sz="0" w:space="0" w:color="auto"/>
        <w:bottom w:val="none" w:sz="0" w:space="0" w:color="auto"/>
        <w:right w:val="none" w:sz="0" w:space="0" w:color="auto"/>
      </w:divBdr>
    </w:div>
    <w:div w:id="643630689">
      <w:bodyDiv w:val="1"/>
      <w:marLeft w:val="0"/>
      <w:marRight w:val="0"/>
      <w:marTop w:val="0"/>
      <w:marBottom w:val="0"/>
      <w:divBdr>
        <w:top w:val="none" w:sz="0" w:space="0" w:color="auto"/>
        <w:left w:val="none" w:sz="0" w:space="0" w:color="auto"/>
        <w:bottom w:val="none" w:sz="0" w:space="0" w:color="auto"/>
        <w:right w:val="none" w:sz="0" w:space="0" w:color="auto"/>
      </w:divBdr>
    </w:div>
    <w:div w:id="646906885">
      <w:bodyDiv w:val="1"/>
      <w:marLeft w:val="0"/>
      <w:marRight w:val="0"/>
      <w:marTop w:val="0"/>
      <w:marBottom w:val="0"/>
      <w:divBdr>
        <w:top w:val="none" w:sz="0" w:space="0" w:color="auto"/>
        <w:left w:val="none" w:sz="0" w:space="0" w:color="auto"/>
        <w:bottom w:val="none" w:sz="0" w:space="0" w:color="auto"/>
        <w:right w:val="none" w:sz="0" w:space="0" w:color="auto"/>
      </w:divBdr>
    </w:div>
    <w:div w:id="648753534">
      <w:bodyDiv w:val="1"/>
      <w:marLeft w:val="0"/>
      <w:marRight w:val="0"/>
      <w:marTop w:val="0"/>
      <w:marBottom w:val="0"/>
      <w:divBdr>
        <w:top w:val="none" w:sz="0" w:space="0" w:color="auto"/>
        <w:left w:val="none" w:sz="0" w:space="0" w:color="auto"/>
        <w:bottom w:val="none" w:sz="0" w:space="0" w:color="auto"/>
        <w:right w:val="none" w:sz="0" w:space="0" w:color="auto"/>
      </w:divBdr>
    </w:div>
    <w:div w:id="650521162">
      <w:bodyDiv w:val="1"/>
      <w:marLeft w:val="0"/>
      <w:marRight w:val="0"/>
      <w:marTop w:val="0"/>
      <w:marBottom w:val="0"/>
      <w:divBdr>
        <w:top w:val="none" w:sz="0" w:space="0" w:color="auto"/>
        <w:left w:val="none" w:sz="0" w:space="0" w:color="auto"/>
        <w:bottom w:val="none" w:sz="0" w:space="0" w:color="auto"/>
        <w:right w:val="none" w:sz="0" w:space="0" w:color="auto"/>
      </w:divBdr>
    </w:div>
    <w:div w:id="654459071">
      <w:bodyDiv w:val="1"/>
      <w:marLeft w:val="0"/>
      <w:marRight w:val="0"/>
      <w:marTop w:val="0"/>
      <w:marBottom w:val="0"/>
      <w:divBdr>
        <w:top w:val="none" w:sz="0" w:space="0" w:color="auto"/>
        <w:left w:val="none" w:sz="0" w:space="0" w:color="auto"/>
        <w:bottom w:val="none" w:sz="0" w:space="0" w:color="auto"/>
        <w:right w:val="none" w:sz="0" w:space="0" w:color="auto"/>
      </w:divBdr>
    </w:div>
    <w:div w:id="659773741">
      <w:bodyDiv w:val="1"/>
      <w:marLeft w:val="0"/>
      <w:marRight w:val="0"/>
      <w:marTop w:val="0"/>
      <w:marBottom w:val="0"/>
      <w:divBdr>
        <w:top w:val="none" w:sz="0" w:space="0" w:color="auto"/>
        <w:left w:val="none" w:sz="0" w:space="0" w:color="auto"/>
        <w:bottom w:val="none" w:sz="0" w:space="0" w:color="auto"/>
        <w:right w:val="none" w:sz="0" w:space="0" w:color="auto"/>
      </w:divBdr>
    </w:div>
    <w:div w:id="659963963">
      <w:bodyDiv w:val="1"/>
      <w:marLeft w:val="0"/>
      <w:marRight w:val="0"/>
      <w:marTop w:val="0"/>
      <w:marBottom w:val="0"/>
      <w:divBdr>
        <w:top w:val="none" w:sz="0" w:space="0" w:color="auto"/>
        <w:left w:val="none" w:sz="0" w:space="0" w:color="auto"/>
        <w:bottom w:val="none" w:sz="0" w:space="0" w:color="auto"/>
        <w:right w:val="none" w:sz="0" w:space="0" w:color="auto"/>
      </w:divBdr>
    </w:div>
    <w:div w:id="660279476">
      <w:bodyDiv w:val="1"/>
      <w:marLeft w:val="0"/>
      <w:marRight w:val="0"/>
      <w:marTop w:val="0"/>
      <w:marBottom w:val="0"/>
      <w:divBdr>
        <w:top w:val="none" w:sz="0" w:space="0" w:color="auto"/>
        <w:left w:val="none" w:sz="0" w:space="0" w:color="auto"/>
        <w:bottom w:val="none" w:sz="0" w:space="0" w:color="auto"/>
        <w:right w:val="none" w:sz="0" w:space="0" w:color="auto"/>
      </w:divBdr>
    </w:div>
    <w:div w:id="662049752">
      <w:bodyDiv w:val="1"/>
      <w:marLeft w:val="0"/>
      <w:marRight w:val="0"/>
      <w:marTop w:val="0"/>
      <w:marBottom w:val="0"/>
      <w:divBdr>
        <w:top w:val="none" w:sz="0" w:space="0" w:color="auto"/>
        <w:left w:val="none" w:sz="0" w:space="0" w:color="auto"/>
        <w:bottom w:val="none" w:sz="0" w:space="0" w:color="auto"/>
        <w:right w:val="none" w:sz="0" w:space="0" w:color="auto"/>
      </w:divBdr>
    </w:div>
    <w:div w:id="665091987">
      <w:bodyDiv w:val="1"/>
      <w:marLeft w:val="0"/>
      <w:marRight w:val="0"/>
      <w:marTop w:val="0"/>
      <w:marBottom w:val="0"/>
      <w:divBdr>
        <w:top w:val="none" w:sz="0" w:space="0" w:color="auto"/>
        <w:left w:val="none" w:sz="0" w:space="0" w:color="auto"/>
        <w:bottom w:val="none" w:sz="0" w:space="0" w:color="auto"/>
        <w:right w:val="none" w:sz="0" w:space="0" w:color="auto"/>
      </w:divBdr>
      <w:divsChild>
        <w:div w:id="1483696308">
          <w:marLeft w:val="0"/>
          <w:marRight w:val="0"/>
          <w:marTop w:val="0"/>
          <w:marBottom w:val="0"/>
          <w:divBdr>
            <w:top w:val="none" w:sz="0" w:space="0" w:color="auto"/>
            <w:left w:val="none" w:sz="0" w:space="0" w:color="auto"/>
            <w:bottom w:val="none" w:sz="0" w:space="0" w:color="auto"/>
            <w:right w:val="none" w:sz="0" w:space="0" w:color="auto"/>
          </w:divBdr>
        </w:div>
      </w:divsChild>
    </w:div>
    <w:div w:id="670832444">
      <w:bodyDiv w:val="1"/>
      <w:marLeft w:val="0"/>
      <w:marRight w:val="0"/>
      <w:marTop w:val="0"/>
      <w:marBottom w:val="0"/>
      <w:divBdr>
        <w:top w:val="none" w:sz="0" w:space="0" w:color="auto"/>
        <w:left w:val="none" w:sz="0" w:space="0" w:color="auto"/>
        <w:bottom w:val="none" w:sz="0" w:space="0" w:color="auto"/>
        <w:right w:val="none" w:sz="0" w:space="0" w:color="auto"/>
      </w:divBdr>
    </w:div>
    <w:div w:id="670911663">
      <w:bodyDiv w:val="1"/>
      <w:marLeft w:val="0"/>
      <w:marRight w:val="0"/>
      <w:marTop w:val="0"/>
      <w:marBottom w:val="0"/>
      <w:divBdr>
        <w:top w:val="none" w:sz="0" w:space="0" w:color="auto"/>
        <w:left w:val="none" w:sz="0" w:space="0" w:color="auto"/>
        <w:bottom w:val="none" w:sz="0" w:space="0" w:color="auto"/>
        <w:right w:val="none" w:sz="0" w:space="0" w:color="auto"/>
      </w:divBdr>
    </w:div>
    <w:div w:id="671297489">
      <w:bodyDiv w:val="1"/>
      <w:marLeft w:val="0"/>
      <w:marRight w:val="0"/>
      <w:marTop w:val="0"/>
      <w:marBottom w:val="0"/>
      <w:divBdr>
        <w:top w:val="none" w:sz="0" w:space="0" w:color="auto"/>
        <w:left w:val="none" w:sz="0" w:space="0" w:color="auto"/>
        <w:bottom w:val="none" w:sz="0" w:space="0" w:color="auto"/>
        <w:right w:val="none" w:sz="0" w:space="0" w:color="auto"/>
      </w:divBdr>
    </w:div>
    <w:div w:id="677847649">
      <w:bodyDiv w:val="1"/>
      <w:marLeft w:val="0"/>
      <w:marRight w:val="0"/>
      <w:marTop w:val="0"/>
      <w:marBottom w:val="0"/>
      <w:divBdr>
        <w:top w:val="none" w:sz="0" w:space="0" w:color="auto"/>
        <w:left w:val="none" w:sz="0" w:space="0" w:color="auto"/>
        <w:bottom w:val="none" w:sz="0" w:space="0" w:color="auto"/>
        <w:right w:val="none" w:sz="0" w:space="0" w:color="auto"/>
      </w:divBdr>
    </w:div>
    <w:div w:id="693725272">
      <w:bodyDiv w:val="1"/>
      <w:marLeft w:val="0"/>
      <w:marRight w:val="0"/>
      <w:marTop w:val="0"/>
      <w:marBottom w:val="0"/>
      <w:divBdr>
        <w:top w:val="none" w:sz="0" w:space="0" w:color="auto"/>
        <w:left w:val="none" w:sz="0" w:space="0" w:color="auto"/>
        <w:bottom w:val="none" w:sz="0" w:space="0" w:color="auto"/>
        <w:right w:val="none" w:sz="0" w:space="0" w:color="auto"/>
      </w:divBdr>
    </w:div>
    <w:div w:id="699552727">
      <w:bodyDiv w:val="1"/>
      <w:marLeft w:val="0"/>
      <w:marRight w:val="0"/>
      <w:marTop w:val="0"/>
      <w:marBottom w:val="0"/>
      <w:divBdr>
        <w:top w:val="none" w:sz="0" w:space="0" w:color="auto"/>
        <w:left w:val="none" w:sz="0" w:space="0" w:color="auto"/>
        <w:bottom w:val="none" w:sz="0" w:space="0" w:color="auto"/>
        <w:right w:val="none" w:sz="0" w:space="0" w:color="auto"/>
      </w:divBdr>
    </w:div>
    <w:div w:id="705568377">
      <w:bodyDiv w:val="1"/>
      <w:marLeft w:val="0"/>
      <w:marRight w:val="0"/>
      <w:marTop w:val="0"/>
      <w:marBottom w:val="0"/>
      <w:divBdr>
        <w:top w:val="none" w:sz="0" w:space="0" w:color="auto"/>
        <w:left w:val="none" w:sz="0" w:space="0" w:color="auto"/>
        <w:bottom w:val="none" w:sz="0" w:space="0" w:color="auto"/>
        <w:right w:val="none" w:sz="0" w:space="0" w:color="auto"/>
      </w:divBdr>
    </w:div>
    <w:div w:id="714697121">
      <w:bodyDiv w:val="1"/>
      <w:marLeft w:val="0"/>
      <w:marRight w:val="0"/>
      <w:marTop w:val="0"/>
      <w:marBottom w:val="0"/>
      <w:divBdr>
        <w:top w:val="none" w:sz="0" w:space="0" w:color="auto"/>
        <w:left w:val="none" w:sz="0" w:space="0" w:color="auto"/>
        <w:bottom w:val="none" w:sz="0" w:space="0" w:color="auto"/>
        <w:right w:val="none" w:sz="0" w:space="0" w:color="auto"/>
      </w:divBdr>
    </w:div>
    <w:div w:id="716391065">
      <w:bodyDiv w:val="1"/>
      <w:marLeft w:val="0"/>
      <w:marRight w:val="0"/>
      <w:marTop w:val="0"/>
      <w:marBottom w:val="0"/>
      <w:divBdr>
        <w:top w:val="none" w:sz="0" w:space="0" w:color="auto"/>
        <w:left w:val="none" w:sz="0" w:space="0" w:color="auto"/>
        <w:bottom w:val="none" w:sz="0" w:space="0" w:color="auto"/>
        <w:right w:val="none" w:sz="0" w:space="0" w:color="auto"/>
      </w:divBdr>
    </w:div>
    <w:div w:id="718864531">
      <w:bodyDiv w:val="1"/>
      <w:marLeft w:val="0"/>
      <w:marRight w:val="0"/>
      <w:marTop w:val="0"/>
      <w:marBottom w:val="0"/>
      <w:divBdr>
        <w:top w:val="none" w:sz="0" w:space="0" w:color="auto"/>
        <w:left w:val="none" w:sz="0" w:space="0" w:color="auto"/>
        <w:bottom w:val="none" w:sz="0" w:space="0" w:color="auto"/>
        <w:right w:val="none" w:sz="0" w:space="0" w:color="auto"/>
      </w:divBdr>
    </w:div>
    <w:div w:id="723212053">
      <w:bodyDiv w:val="1"/>
      <w:marLeft w:val="0"/>
      <w:marRight w:val="0"/>
      <w:marTop w:val="0"/>
      <w:marBottom w:val="0"/>
      <w:divBdr>
        <w:top w:val="none" w:sz="0" w:space="0" w:color="auto"/>
        <w:left w:val="none" w:sz="0" w:space="0" w:color="auto"/>
        <w:bottom w:val="none" w:sz="0" w:space="0" w:color="auto"/>
        <w:right w:val="none" w:sz="0" w:space="0" w:color="auto"/>
      </w:divBdr>
    </w:div>
    <w:div w:id="723867363">
      <w:bodyDiv w:val="1"/>
      <w:marLeft w:val="0"/>
      <w:marRight w:val="0"/>
      <w:marTop w:val="0"/>
      <w:marBottom w:val="0"/>
      <w:divBdr>
        <w:top w:val="none" w:sz="0" w:space="0" w:color="auto"/>
        <w:left w:val="none" w:sz="0" w:space="0" w:color="auto"/>
        <w:bottom w:val="none" w:sz="0" w:space="0" w:color="auto"/>
        <w:right w:val="none" w:sz="0" w:space="0" w:color="auto"/>
      </w:divBdr>
    </w:div>
    <w:div w:id="725572836">
      <w:bodyDiv w:val="1"/>
      <w:marLeft w:val="0"/>
      <w:marRight w:val="0"/>
      <w:marTop w:val="0"/>
      <w:marBottom w:val="0"/>
      <w:divBdr>
        <w:top w:val="none" w:sz="0" w:space="0" w:color="auto"/>
        <w:left w:val="none" w:sz="0" w:space="0" w:color="auto"/>
        <w:bottom w:val="none" w:sz="0" w:space="0" w:color="auto"/>
        <w:right w:val="none" w:sz="0" w:space="0" w:color="auto"/>
      </w:divBdr>
    </w:div>
    <w:div w:id="726880606">
      <w:bodyDiv w:val="1"/>
      <w:marLeft w:val="0"/>
      <w:marRight w:val="0"/>
      <w:marTop w:val="0"/>
      <w:marBottom w:val="0"/>
      <w:divBdr>
        <w:top w:val="none" w:sz="0" w:space="0" w:color="auto"/>
        <w:left w:val="none" w:sz="0" w:space="0" w:color="auto"/>
        <w:bottom w:val="none" w:sz="0" w:space="0" w:color="auto"/>
        <w:right w:val="none" w:sz="0" w:space="0" w:color="auto"/>
      </w:divBdr>
    </w:div>
    <w:div w:id="729963087">
      <w:bodyDiv w:val="1"/>
      <w:marLeft w:val="0"/>
      <w:marRight w:val="0"/>
      <w:marTop w:val="0"/>
      <w:marBottom w:val="0"/>
      <w:divBdr>
        <w:top w:val="none" w:sz="0" w:space="0" w:color="auto"/>
        <w:left w:val="none" w:sz="0" w:space="0" w:color="auto"/>
        <w:bottom w:val="none" w:sz="0" w:space="0" w:color="auto"/>
        <w:right w:val="none" w:sz="0" w:space="0" w:color="auto"/>
      </w:divBdr>
    </w:div>
    <w:div w:id="731466283">
      <w:bodyDiv w:val="1"/>
      <w:marLeft w:val="0"/>
      <w:marRight w:val="0"/>
      <w:marTop w:val="0"/>
      <w:marBottom w:val="0"/>
      <w:divBdr>
        <w:top w:val="none" w:sz="0" w:space="0" w:color="auto"/>
        <w:left w:val="none" w:sz="0" w:space="0" w:color="auto"/>
        <w:bottom w:val="none" w:sz="0" w:space="0" w:color="auto"/>
        <w:right w:val="none" w:sz="0" w:space="0" w:color="auto"/>
      </w:divBdr>
    </w:div>
    <w:div w:id="740175261">
      <w:bodyDiv w:val="1"/>
      <w:marLeft w:val="0"/>
      <w:marRight w:val="0"/>
      <w:marTop w:val="0"/>
      <w:marBottom w:val="0"/>
      <w:divBdr>
        <w:top w:val="none" w:sz="0" w:space="0" w:color="auto"/>
        <w:left w:val="none" w:sz="0" w:space="0" w:color="auto"/>
        <w:bottom w:val="none" w:sz="0" w:space="0" w:color="auto"/>
        <w:right w:val="none" w:sz="0" w:space="0" w:color="auto"/>
      </w:divBdr>
    </w:div>
    <w:div w:id="740640614">
      <w:bodyDiv w:val="1"/>
      <w:marLeft w:val="0"/>
      <w:marRight w:val="0"/>
      <w:marTop w:val="0"/>
      <w:marBottom w:val="0"/>
      <w:divBdr>
        <w:top w:val="none" w:sz="0" w:space="0" w:color="auto"/>
        <w:left w:val="none" w:sz="0" w:space="0" w:color="auto"/>
        <w:bottom w:val="none" w:sz="0" w:space="0" w:color="auto"/>
        <w:right w:val="none" w:sz="0" w:space="0" w:color="auto"/>
      </w:divBdr>
    </w:div>
    <w:div w:id="742531412">
      <w:bodyDiv w:val="1"/>
      <w:marLeft w:val="0"/>
      <w:marRight w:val="0"/>
      <w:marTop w:val="0"/>
      <w:marBottom w:val="0"/>
      <w:divBdr>
        <w:top w:val="none" w:sz="0" w:space="0" w:color="auto"/>
        <w:left w:val="none" w:sz="0" w:space="0" w:color="auto"/>
        <w:bottom w:val="none" w:sz="0" w:space="0" w:color="auto"/>
        <w:right w:val="none" w:sz="0" w:space="0" w:color="auto"/>
      </w:divBdr>
    </w:div>
    <w:div w:id="745347200">
      <w:bodyDiv w:val="1"/>
      <w:marLeft w:val="0"/>
      <w:marRight w:val="0"/>
      <w:marTop w:val="0"/>
      <w:marBottom w:val="0"/>
      <w:divBdr>
        <w:top w:val="none" w:sz="0" w:space="0" w:color="auto"/>
        <w:left w:val="none" w:sz="0" w:space="0" w:color="auto"/>
        <w:bottom w:val="none" w:sz="0" w:space="0" w:color="auto"/>
        <w:right w:val="none" w:sz="0" w:space="0" w:color="auto"/>
      </w:divBdr>
    </w:div>
    <w:div w:id="748699543">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8">
          <w:marLeft w:val="0"/>
          <w:marRight w:val="0"/>
          <w:marTop w:val="0"/>
          <w:marBottom w:val="0"/>
          <w:divBdr>
            <w:top w:val="none" w:sz="0" w:space="0" w:color="auto"/>
            <w:left w:val="none" w:sz="0" w:space="0" w:color="auto"/>
            <w:bottom w:val="none" w:sz="0" w:space="0" w:color="auto"/>
            <w:right w:val="none" w:sz="0" w:space="0" w:color="auto"/>
          </w:divBdr>
        </w:div>
      </w:divsChild>
    </w:div>
    <w:div w:id="755177029">
      <w:bodyDiv w:val="1"/>
      <w:marLeft w:val="0"/>
      <w:marRight w:val="0"/>
      <w:marTop w:val="0"/>
      <w:marBottom w:val="0"/>
      <w:divBdr>
        <w:top w:val="none" w:sz="0" w:space="0" w:color="auto"/>
        <w:left w:val="none" w:sz="0" w:space="0" w:color="auto"/>
        <w:bottom w:val="none" w:sz="0" w:space="0" w:color="auto"/>
        <w:right w:val="none" w:sz="0" w:space="0" w:color="auto"/>
      </w:divBdr>
    </w:div>
    <w:div w:id="759060143">
      <w:bodyDiv w:val="1"/>
      <w:marLeft w:val="0"/>
      <w:marRight w:val="0"/>
      <w:marTop w:val="0"/>
      <w:marBottom w:val="0"/>
      <w:divBdr>
        <w:top w:val="none" w:sz="0" w:space="0" w:color="auto"/>
        <w:left w:val="none" w:sz="0" w:space="0" w:color="auto"/>
        <w:bottom w:val="none" w:sz="0" w:space="0" w:color="auto"/>
        <w:right w:val="none" w:sz="0" w:space="0" w:color="auto"/>
      </w:divBdr>
    </w:div>
    <w:div w:id="762335741">
      <w:bodyDiv w:val="1"/>
      <w:marLeft w:val="0"/>
      <w:marRight w:val="0"/>
      <w:marTop w:val="0"/>
      <w:marBottom w:val="0"/>
      <w:divBdr>
        <w:top w:val="none" w:sz="0" w:space="0" w:color="auto"/>
        <w:left w:val="none" w:sz="0" w:space="0" w:color="auto"/>
        <w:bottom w:val="none" w:sz="0" w:space="0" w:color="auto"/>
        <w:right w:val="none" w:sz="0" w:space="0" w:color="auto"/>
      </w:divBdr>
    </w:div>
    <w:div w:id="768235047">
      <w:bodyDiv w:val="1"/>
      <w:marLeft w:val="0"/>
      <w:marRight w:val="0"/>
      <w:marTop w:val="0"/>
      <w:marBottom w:val="0"/>
      <w:divBdr>
        <w:top w:val="none" w:sz="0" w:space="0" w:color="auto"/>
        <w:left w:val="none" w:sz="0" w:space="0" w:color="auto"/>
        <w:bottom w:val="none" w:sz="0" w:space="0" w:color="auto"/>
        <w:right w:val="none" w:sz="0" w:space="0" w:color="auto"/>
      </w:divBdr>
    </w:div>
    <w:div w:id="773135366">
      <w:bodyDiv w:val="1"/>
      <w:marLeft w:val="0"/>
      <w:marRight w:val="0"/>
      <w:marTop w:val="0"/>
      <w:marBottom w:val="0"/>
      <w:divBdr>
        <w:top w:val="none" w:sz="0" w:space="0" w:color="auto"/>
        <w:left w:val="none" w:sz="0" w:space="0" w:color="auto"/>
        <w:bottom w:val="none" w:sz="0" w:space="0" w:color="auto"/>
        <w:right w:val="none" w:sz="0" w:space="0" w:color="auto"/>
      </w:divBdr>
    </w:div>
    <w:div w:id="778527602">
      <w:bodyDiv w:val="1"/>
      <w:marLeft w:val="0"/>
      <w:marRight w:val="0"/>
      <w:marTop w:val="0"/>
      <w:marBottom w:val="0"/>
      <w:divBdr>
        <w:top w:val="none" w:sz="0" w:space="0" w:color="auto"/>
        <w:left w:val="none" w:sz="0" w:space="0" w:color="auto"/>
        <w:bottom w:val="none" w:sz="0" w:space="0" w:color="auto"/>
        <w:right w:val="none" w:sz="0" w:space="0" w:color="auto"/>
      </w:divBdr>
    </w:div>
    <w:div w:id="782649787">
      <w:bodyDiv w:val="1"/>
      <w:marLeft w:val="0"/>
      <w:marRight w:val="0"/>
      <w:marTop w:val="0"/>
      <w:marBottom w:val="0"/>
      <w:divBdr>
        <w:top w:val="none" w:sz="0" w:space="0" w:color="auto"/>
        <w:left w:val="none" w:sz="0" w:space="0" w:color="auto"/>
        <w:bottom w:val="none" w:sz="0" w:space="0" w:color="auto"/>
        <w:right w:val="none" w:sz="0" w:space="0" w:color="auto"/>
      </w:divBdr>
    </w:div>
    <w:div w:id="785082478">
      <w:bodyDiv w:val="1"/>
      <w:marLeft w:val="0"/>
      <w:marRight w:val="0"/>
      <w:marTop w:val="0"/>
      <w:marBottom w:val="0"/>
      <w:divBdr>
        <w:top w:val="none" w:sz="0" w:space="0" w:color="auto"/>
        <w:left w:val="none" w:sz="0" w:space="0" w:color="auto"/>
        <w:bottom w:val="none" w:sz="0" w:space="0" w:color="auto"/>
        <w:right w:val="none" w:sz="0" w:space="0" w:color="auto"/>
      </w:divBdr>
    </w:div>
    <w:div w:id="786585464">
      <w:bodyDiv w:val="1"/>
      <w:marLeft w:val="0"/>
      <w:marRight w:val="0"/>
      <w:marTop w:val="0"/>
      <w:marBottom w:val="0"/>
      <w:divBdr>
        <w:top w:val="none" w:sz="0" w:space="0" w:color="auto"/>
        <w:left w:val="none" w:sz="0" w:space="0" w:color="auto"/>
        <w:bottom w:val="none" w:sz="0" w:space="0" w:color="auto"/>
        <w:right w:val="none" w:sz="0" w:space="0" w:color="auto"/>
      </w:divBdr>
    </w:div>
    <w:div w:id="792361724">
      <w:bodyDiv w:val="1"/>
      <w:marLeft w:val="0"/>
      <w:marRight w:val="0"/>
      <w:marTop w:val="0"/>
      <w:marBottom w:val="0"/>
      <w:divBdr>
        <w:top w:val="none" w:sz="0" w:space="0" w:color="auto"/>
        <w:left w:val="none" w:sz="0" w:space="0" w:color="auto"/>
        <w:bottom w:val="none" w:sz="0" w:space="0" w:color="auto"/>
        <w:right w:val="none" w:sz="0" w:space="0" w:color="auto"/>
      </w:divBdr>
    </w:div>
    <w:div w:id="818420918">
      <w:bodyDiv w:val="1"/>
      <w:marLeft w:val="0"/>
      <w:marRight w:val="0"/>
      <w:marTop w:val="0"/>
      <w:marBottom w:val="0"/>
      <w:divBdr>
        <w:top w:val="none" w:sz="0" w:space="0" w:color="auto"/>
        <w:left w:val="none" w:sz="0" w:space="0" w:color="auto"/>
        <w:bottom w:val="none" w:sz="0" w:space="0" w:color="auto"/>
        <w:right w:val="none" w:sz="0" w:space="0" w:color="auto"/>
      </w:divBdr>
    </w:div>
    <w:div w:id="823859894">
      <w:bodyDiv w:val="1"/>
      <w:marLeft w:val="0"/>
      <w:marRight w:val="0"/>
      <w:marTop w:val="0"/>
      <w:marBottom w:val="0"/>
      <w:divBdr>
        <w:top w:val="none" w:sz="0" w:space="0" w:color="auto"/>
        <w:left w:val="none" w:sz="0" w:space="0" w:color="auto"/>
        <w:bottom w:val="none" w:sz="0" w:space="0" w:color="auto"/>
        <w:right w:val="none" w:sz="0" w:space="0" w:color="auto"/>
      </w:divBdr>
      <w:divsChild>
        <w:div w:id="607273341">
          <w:marLeft w:val="0"/>
          <w:marRight w:val="0"/>
          <w:marTop w:val="0"/>
          <w:marBottom w:val="0"/>
          <w:divBdr>
            <w:top w:val="none" w:sz="0" w:space="0" w:color="auto"/>
            <w:left w:val="none" w:sz="0" w:space="0" w:color="auto"/>
            <w:bottom w:val="none" w:sz="0" w:space="0" w:color="auto"/>
            <w:right w:val="none" w:sz="0" w:space="0" w:color="auto"/>
          </w:divBdr>
        </w:div>
      </w:divsChild>
    </w:div>
    <w:div w:id="825627713">
      <w:bodyDiv w:val="1"/>
      <w:marLeft w:val="0"/>
      <w:marRight w:val="0"/>
      <w:marTop w:val="0"/>
      <w:marBottom w:val="0"/>
      <w:divBdr>
        <w:top w:val="none" w:sz="0" w:space="0" w:color="auto"/>
        <w:left w:val="none" w:sz="0" w:space="0" w:color="auto"/>
        <w:bottom w:val="none" w:sz="0" w:space="0" w:color="auto"/>
        <w:right w:val="none" w:sz="0" w:space="0" w:color="auto"/>
      </w:divBdr>
    </w:div>
    <w:div w:id="831919618">
      <w:bodyDiv w:val="1"/>
      <w:marLeft w:val="0"/>
      <w:marRight w:val="0"/>
      <w:marTop w:val="0"/>
      <w:marBottom w:val="0"/>
      <w:divBdr>
        <w:top w:val="none" w:sz="0" w:space="0" w:color="auto"/>
        <w:left w:val="none" w:sz="0" w:space="0" w:color="auto"/>
        <w:bottom w:val="none" w:sz="0" w:space="0" w:color="auto"/>
        <w:right w:val="none" w:sz="0" w:space="0" w:color="auto"/>
      </w:divBdr>
    </w:div>
    <w:div w:id="841168030">
      <w:bodyDiv w:val="1"/>
      <w:marLeft w:val="0"/>
      <w:marRight w:val="0"/>
      <w:marTop w:val="0"/>
      <w:marBottom w:val="0"/>
      <w:divBdr>
        <w:top w:val="none" w:sz="0" w:space="0" w:color="auto"/>
        <w:left w:val="none" w:sz="0" w:space="0" w:color="auto"/>
        <w:bottom w:val="none" w:sz="0" w:space="0" w:color="auto"/>
        <w:right w:val="none" w:sz="0" w:space="0" w:color="auto"/>
      </w:divBdr>
    </w:div>
    <w:div w:id="842431146">
      <w:bodyDiv w:val="1"/>
      <w:marLeft w:val="0"/>
      <w:marRight w:val="0"/>
      <w:marTop w:val="0"/>
      <w:marBottom w:val="0"/>
      <w:divBdr>
        <w:top w:val="none" w:sz="0" w:space="0" w:color="auto"/>
        <w:left w:val="none" w:sz="0" w:space="0" w:color="auto"/>
        <w:bottom w:val="none" w:sz="0" w:space="0" w:color="auto"/>
        <w:right w:val="none" w:sz="0" w:space="0" w:color="auto"/>
      </w:divBdr>
    </w:div>
    <w:div w:id="846402050">
      <w:bodyDiv w:val="1"/>
      <w:marLeft w:val="0"/>
      <w:marRight w:val="0"/>
      <w:marTop w:val="0"/>
      <w:marBottom w:val="0"/>
      <w:divBdr>
        <w:top w:val="none" w:sz="0" w:space="0" w:color="auto"/>
        <w:left w:val="none" w:sz="0" w:space="0" w:color="auto"/>
        <w:bottom w:val="none" w:sz="0" w:space="0" w:color="auto"/>
        <w:right w:val="none" w:sz="0" w:space="0" w:color="auto"/>
      </w:divBdr>
    </w:div>
    <w:div w:id="850025551">
      <w:bodyDiv w:val="1"/>
      <w:marLeft w:val="0"/>
      <w:marRight w:val="0"/>
      <w:marTop w:val="0"/>
      <w:marBottom w:val="0"/>
      <w:divBdr>
        <w:top w:val="none" w:sz="0" w:space="0" w:color="auto"/>
        <w:left w:val="none" w:sz="0" w:space="0" w:color="auto"/>
        <w:bottom w:val="none" w:sz="0" w:space="0" w:color="auto"/>
        <w:right w:val="none" w:sz="0" w:space="0" w:color="auto"/>
      </w:divBdr>
    </w:div>
    <w:div w:id="857619322">
      <w:bodyDiv w:val="1"/>
      <w:marLeft w:val="0"/>
      <w:marRight w:val="0"/>
      <w:marTop w:val="0"/>
      <w:marBottom w:val="0"/>
      <w:divBdr>
        <w:top w:val="none" w:sz="0" w:space="0" w:color="auto"/>
        <w:left w:val="none" w:sz="0" w:space="0" w:color="auto"/>
        <w:bottom w:val="none" w:sz="0" w:space="0" w:color="auto"/>
        <w:right w:val="none" w:sz="0" w:space="0" w:color="auto"/>
      </w:divBdr>
    </w:div>
    <w:div w:id="863136425">
      <w:bodyDiv w:val="1"/>
      <w:marLeft w:val="0"/>
      <w:marRight w:val="0"/>
      <w:marTop w:val="0"/>
      <w:marBottom w:val="0"/>
      <w:divBdr>
        <w:top w:val="none" w:sz="0" w:space="0" w:color="auto"/>
        <w:left w:val="none" w:sz="0" w:space="0" w:color="auto"/>
        <w:bottom w:val="none" w:sz="0" w:space="0" w:color="auto"/>
        <w:right w:val="none" w:sz="0" w:space="0" w:color="auto"/>
      </w:divBdr>
    </w:div>
    <w:div w:id="863447168">
      <w:bodyDiv w:val="1"/>
      <w:marLeft w:val="0"/>
      <w:marRight w:val="0"/>
      <w:marTop w:val="0"/>
      <w:marBottom w:val="0"/>
      <w:divBdr>
        <w:top w:val="none" w:sz="0" w:space="0" w:color="auto"/>
        <w:left w:val="none" w:sz="0" w:space="0" w:color="auto"/>
        <w:bottom w:val="none" w:sz="0" w:space="0" w:color="auto"/>
        <w:right w:val="none" w:sz="0" w:space="0" w:color="auto"/>
      </w:divBdr>
    </w:div>
    <w:div w:id="868686879">
      <w:bodyDiv w:val="1"/>
      <w:marLeft w:val="0"/>
      <w:marRight w:val="0"/>
      <w:marTop w:val="0"/>
      <w:marBottom w:val="0"/>
      <w:divBdr>
        <w:top w:val="none" w:sz="0" w:space="0" w:color="auto"/>
        <w:left w:val="none" w:sz="0" w:space="0" w:color="auto"/>
        <w:bottom w:val="none" w:sz="0" w:space="0" w:color="auto"/>
        <w:right w:val="none" w:sz="0" w:space="0" w:color="auto"/>
      </w:divBdr>
    </w:div>
    <w:div w:id="879123074">
      <w:bodyDiv w:val="1"/>
      <w:marLeft w:val="0"/>
      <w:marRight w:val="0"/>
      <w:marTop w:val="0"/>
      <w:marBottom w:val="0"/>
      <w:divBdr>
        <w:top w:val="none" w:sz="0" w:space="0" w:color="auto"/>
        <w:left w:val="none" w:sz="0" w:space="0" w:color="auto"/>
        <w:bottom w:val="none" w:sz="0" w:space="0" w:color="auto"/>
        <w:right w:val="none" w:sz="0" w:space="0" w:color="auto"/>
      </w:divBdr>
    </w:div>
    <w:div w:id="879124433">
      <w:bodyDiv w:val="1"/>
      <w:marLeft w:val="0"/>
      <w:marRight w:val="0"/>
      <w:marTop w:val="0"/>
      <w:marBottom w:val="0"/>
      <w:divBdr>
        <w:top w:val="none" w:sz="0" w:space="0" w:color="auto"/>
        <w:left w:val="none" w:sz="0" w:space="0" w:color="auto"/>
        <w:bottom w:val="none" w:sz="0" w:space="0" w:color="auto"/>
        <w:right w:val="none" w:sz="0" w:space="0" w:color="auto"/>
      </w:divBdr>
    </w:div>
    <w:div w:id="882250528">
      <w:bodyDiv w:val="1"/>
      <w:marLeft w:val="0"/>
      <w:marRight w:val="0"/>
      <w:marTop w:val="0"/>
      <w:marBottom w:val="0"/>
      <w:divBdr>
        <w:top w:val="none" w:sz="0" w:space="0" w:color="auto"/>
        <w:left w:val="none" w:sz="0" w:space="0" w:color="auto"/>
        <w:bottom w:val="none" w:sz="0" w:space="0" w:color="auto"/>
        <w:right w:val="none" w:sz="0" w:space="0" w:color="auto"/>
      </w:divBdr>
    </w:div>
    <w:div w:id="885946738">
      <w:bodyDiv w:val="1"/>
      <w:marLeft w:val="0"/>
      <w:marRight w:val="0"/>
      <w:marTop w:val="0"/>
      <w:marBottom w:val="0"/>
      <w:divBdr>
        <w:top w:val="none" w:sz="0" w:space="0" w:color="auto"/>
        <w:left w:val="none" w:sz="0" w:space="0" w:color="auto"/>
        <w:bottom w:val="none" w:sz="0" w:space="0" w:color="auto"/>
        <w:right w:val="none" w:sz="0" w:space="0" w:color="auto"/>
      </w:divBdr>
    </w:div>
    <w:div w:id="887884230">
      <w:bodyDiv w:val="1"/>
      <w:marLeft w:val="0"/>
      <w:marRight w:val="0"/>
      <w:marTop w:val="0"/>
      <w:marBottom w:val="0"/>
      <w:divBdr>
        <w:top w:val="none" w:sz="0" w:space="0" w:color="auto"/>
        <w:left w:val="none" w:sz="0" w:space="0" w:color="auto"/>
        <w:bottom w:val="none" w:sz="0" w:space="0" w:color="auto"/>
        <w:right w:val="none" w:sz="0" w:space="0" w:color="auto"/>
      </w:divBdr>
    </w:div>
    <w:div w:id="888496003">
      <w:bodyDiv w:val="1"/>
      <w:marLeft w:val="0"/>
      <w:marRight w:val="0"/>
      <w:marTop w:val="0"/>
      <w:marBottom w:val="0"/>
      <w:divBdr>
        <w:top w:val="none" w:sz="0" w:space="0" w:color="auto"/>
        <w:left w:val="none" w:sz="0" w:space="0" w:color="auto"/>
        <w:bottom w:val="none" w:sz="0" w:space="0" w:color="auto"/>
        <w:right w:val="none" w:sz="0" w:space="0" w:color="auto"/>
      </w:divBdr>
    </w:div>
    <w:div w:id="891816558">
      <w:bodyDiv w:val="1"/>
      <w:marLeft w:val="0"/>
      <w:marRight w:val="0"/>
      <w:marTop w:val="0"/>
      <w:marBottom w:val="0"/>
      <w:divBdr>
        <w:top w:val="none" w:sz="0" w:space="0" w:color="auto"/>
        <w:left w:val="none" w:sz="0" w:space="0" w:color="auto"/>
        <w:bottom w:val="none" w:sz="0" w:space="0" w:color="auto"/>
        <w:right w:val="none" w:sz="0" w:space="0" w:color="auto"/>
      </w:divBdr>
    </w:div>
    <w:div w:id="897933793">
      <w:bodyDiv w:val="1"/>
      <w:marLeft w:val="0"/>
      <w:marRight w:val="0"/>
      <w:marTop w:val="0"/>
      <w:marBottom w:val="0"/>
      <w:divBdr>
        <w:top w:val="none" w:sz="0" w:space="0" w:color="auto"/>
        <w:left w:val="none" w:sz="0" w:space="0" w:color="auto"/>
        <w:bottom w:val="none" w:sz="0" w:space="0" w:color="auto"/>
        <w:right w:val="none" w:sz="0" w:space="0" w:color="auto"/>
      </w:divBdr>
    </w:div>
    <w:div w:id="905384847">
      <w:bodyDiv w:val="1"/>
      <w:marLeft w:val="0"/>
      <w:marRight w:val="0"/>
      <w:marTop w:val="0"/>
      <w:marBottom w:val="0"/>
      <w:divBdr>
        <w:top w:val="none" w:sz="0" w:space="0" w:color="auto"/>
        <w:left w:val="none" w:sz="0" w:space="0" w:color="auto"/>
        <w:bottom w:val="none" w:sz="0" w:space="0" w:color="auto"/>
        <w:right w:val="none" w:sz="0" w:space="0" w:color="auto"/>
      </w:divBdr>
    </w:div>
    <w:div w:id="912350589">
      <w:bodyDiv w:val="1"/>
      <w:marLeft w:val="0"/>
      <w:marRight w:val="0"/>
      <w:marTop w:val="0"/>
      <w:marBottom w:val="0"/>
      <w:divBdr>
        <w:top w:val="none" w:sz="0" w:space="0" w:color="auto"/>
        <w:left w:val="none" w:sz="0" w:space="0" w:color="auto"/>
        <w:bottom w:val="none" w:sz="0" w:space="0" w:color="auto"/>
        <w:right w:val="none" w:sz="0" w:space="0" w:color="auto"/>
      </w:divBdr>
    </w:div>
    <w:div w:id="916942357">
      <w:bodyDiv w:val="1"/>
      <w:marLeft w:val="0"/>
      <w:marRight w:val="0"/>
      <w:marTop w:val="0"/>
      <w:marBottom w:val="0"/>
      <w:divBdr>
        <w:top w:val="none" w:sz="0" w:space="0" w:color="auto"/>
        <w:left w:val="none" w:sz="0" w:space="0" w:color="auto"/>
        <w:bottom w:val="none" w:sz="0" w:space="0" w:color="auto"/>
        <w:right w:val="none" w:sz="0" w:space="0" w:color="auto"/>
      </w:divBdr>
    </w:div>
    <w:div w:id="921137777">
      <w:bodyDiv w:val="1"/>
      <w:marLeft w:val="0"/>
      <w:marRight w:val="0"/>
      <w:marTop w:val="0"/>
      <w:marBottom w:val="0"/>
      <w:divBdr>
        <w:top w:val="none" w:sz="0" w:space="0" w:color="auto"/>
        <w:left w:val="none" w:sz="0" w:space="0" w:color="auto"/>
        <w:bottom w:val="none" w:sz="0" w:space="0" w:color="auto"/>
        <w:right w:val="none" w:sz="0" w:space="0" w:color="auto"/>
      </w:divBdr>
    </w:div>
    <w:div w:id="926498916">
      <w:bodyDiv w:val="1"/>
      <w:marLeft w:val="0"/>
      <w:marRight w:val="0"/>
      <w:marTop w:val="0"/>
      <w:marBottom w:val="0"/>
      <w:divBdr>
        <w:top w:val="none" w:sz="0" w:space="0" w:color="auto"/>
        <w:left w:val="none" w:sz="0" w:space="0" w:color="auto"/>
        <w:bottom w:val="none" w:sz="0" w:space="0" w:color="auto"/>
        <w:right w:val="none" w:sz="0" w:space="0" w:color="auto"/>
      </w:divBdr>
    </w:div>
    <w:div w:id="929704654">
      <w:bodyDiv w:val="1"/>
      <w:marLeft w:val="0"/>
      <w:marRight w:val="0"/>
      <w:marTop w:val="0"/>
      <w:marBottom w:val="0"/>
      <w:divBdr>
        <w:top w:val="none" w:sz="0" w:space="0" w:color="auto"/>
        <w:left w:val="none" w:sz="0" w:space="0" w:color="auto"/>
        <w:bottom w:val="none" w:sz="0" w:space="0" w:color="auto"/>
        <w:right w:val="none" w:sz="0" w:space="0" w:color="auto"/>
      </w:divBdr>
      <w:divsChild>
        <w:div w:id="252862412">
          <w:marLeft w:val="547"/>
          <w:marRight w:val="0"/>
          <w:marTop w:val="0"/>
          <w:marBottom w:val="0"/>
          <w:divBdr>
            <w:top w:val="none" w:sz="0" w:space="0" w:color="auto"/>
            <w:left w:val="none" w:sz="0" w:space="0" w:color="auto"/>
            <w:bottom w:val="none" w:sz="0" w:space="0" w:color="auto"/>
            <w:right w:val="none" w:sz="0" w:space="0" w:color="auto"/>
          </w:divBdr>
        </w:div>
      </w:divsChild>
    </w:div>
    <w:div w:id="935285501">
      <w:bodyDiv w:val="1"/>
      <w:marLeft w:val="0"/>
      <w:marRight w:val="0"/>
      <w:marTop w:val="0"/>
      <w:marBottom w:val="0"/>
      <w:divBdr>
        <w:top w:val="none" w:sz="0" w:space="0" w:color="auto"/>
        <w:left w:val="none" w:sz="0" w:space="0" w:color="auto"/>
        <w:bottom w:val="none" w:sz="0" w:space="0" w:color="auto"/>
        <w:right w:val="none" w:sz="0" w:space="0" w:color="auto"/>
      </w:divBdr>
    </w:div>
    <w:div w:id="940838173">
      <w:bodyDiv w:val="1"/>
      <w:marLeft w:val="0"/>
      <w:marRight w:val="0"/>
      <w:marTop w:val="0"/>
      <w:marBottom w:val="0"/>
      <w:divBdr>
        <w:top w:val="none" w:sz="0" w:space="0" w:color="auto"/>
        <w:left w:val="none" w:sz="0" w:space="0" w:color="auto"/>
        <w:bottom w:val="none" w:sz="0" w:space="0" w:color="auto"/>
        <w:right w:val="none" w:sz="0" w:space="0" w:color="auto"/>
      </w:divBdr>
    </w:div>
    <w:div w:id="947926228">
      <w:bodyDiv w:val="1"/>
      <w:marLeft w:val="0"/>
      <w:marRight w:val="0"/>
      <w:marTop w:val="0"/>
      <w:marBottom w:val="0"/>
      <w:divBdr>
        <w:top w:val="none" w:sz="0" w:space="0" w:color="auto"/>
        <w:left w:val="none" w:sz="0" w:space="0" w:color="auto"/>
        <w:bottom w:val="none" w:sz="0" w:space="0" w:color="auto"/>
        <w:right w:val="none" w:sz="0" w:space="0" w:color="auto"/>
      </w:divBdr>
    </w:div>
    <w:div w:id="955599259">
      <w:bodyDiv w:val="1"/>
      <w:marLeft w:val="0"/>
      <w:marRight w:val="0"/>
      <w:marTop w:val="0"/>
      <w:marBottom w:val="0"/>
      <w:divBdr>
        <w:top w:val="none" w:sz="0" w:space="0" w:color="auto"/>
        <w:left w:val="none" w:sz="0" w:space="0" w:color="auto"/>
        <w:bottom w:val="none" w:sz="0" w:space="0" w:color="auto"/>
        <w:right w:val="none" w:sz="0" w:space="0" w:color="auto"/>
      </w:divBdr>
    </w:div>
    <w:div w:id="956177742">
      <w:bodyDiv w:val="1"/>
      <w:marLeft w:val="0"/>
      <w:marRight w:val="0"/>
      <w:marTop w:val="0"/>
      <w:marBottom w:val="0"/>
      <w:divBdr>
        <w:top w:val="none" w:sz="0" w:space="0" w:color="auto"/>
        <w:left w:val="none" w:sz="0" w:space="0" w:color="auto"/>
        <w:bottom w:val="none" w:sz="0" w:space="0" w:color="auto"/>
        <w:right w:val="none" w:sz="0" w:space="0" w:color="auto"/>
      </w:divBdr>
    </w:div>
    <w:div w:id="956908896">
      <w:bodyDiv w:val="1"/>
      <w:marLeft w:val="0"/>
      <w:marRight w:val="0"/>
      <w:marTop w:val="0"/>
      <w:marBottom w:val="0"/>
      <w:divBdr>
        <w:top w:val="none" w:sz="0" w:space="0" w:color="auto"/>
        <w:left w:val="none" w:sz="0" w:space="0" w:color="auto"/>
        <w:bottom w:val="none" w:sz="0" w:space="0" w:color="auto"/>
        <w:right w:val="none" w:sz="0" w:space="0" w:color="auto"/>
      </w:divBdr>
    </w:div>
    <w:div w:id="958682719">
      <w:bodyDiv w:val="1"/>
      <w:marLeft w:val="0"/>
      <w:marRight w:val="0"/>
      <w:marTop w:val="0"/>
      <w:marBottom w:val="0"/>
      <w:divBdr>
        <w:top w:val="none" w:sz="0" w:space="0" w:color="auto"/>
        <w:left w:val="none" w:sz="0" w:space="0" w:color="auto"/>
        <w:bottom w:val="none" w:sz="0" w:space="0" w:color="auto"/>
        <w:right w:val="none" w:sz="0" w:space="0" w:color="auto"/>
      </w:divBdr>
    </w:div>
    <w:div w:id="959729781">
      <w:bodyDiv w:val="1"/>
      <w:marLeft w:val="0"/>
      <w:marRight w:val="0"/>
      <w:marTop w:val="0"/>
      <w:marBottom w:val="0"/>
      <w:divBdr>
        <w:top w:val="none" w:sz="0" w:space="0" w:color="auto"/>
        <w:left w:val="none" w:sz="0" w:space="0" w:color="auto"/>
        <w:bottom w:val="none" w:sz="0" w:space="0" w:color="auto"/>
        <w:right w:val="none" w:sz="0" w:space="0" w:color="auto"/>
      </w:divBdr>
    </w:div>
    <w:div w:id="964309298">
      <w:bodyDiv w:val="1"/>
      <w:marLeft w:val="0"/>
      <w:marRight w:val="0"/>
      <w:marTop w:val="0"/>
      <w:marBottom w:val="0"/>
      <w:divBdr>
        <w:top w:val="none" w:sz="0" w:space="0" w:color="auto"/>
        <w:left w:val="none" w:sz="0" w:space="0" w:color="auto"/>
        <w:bottom w:val="none" w:sz="0" w:space="0" w:color="auto"/>
        <w:right w:val="none" w:sz="0" w:space="0" w:color="auto"/>
      </w:divBdr>
      <w:divsChild>
        <w:div w:id="515122510">
          <w:marLeft w:val="547"/>
          <w:marRight w:val="0"/>
          <w:marTop w:val="0"/>
          <w:marBottom w:val="0"/>
          <w:divBdr>
            <w:top w:val="none" w:sz="0" w:space="0" w:color="auto"/>
            <w:left w:val="none" w:sz="0" w:space="0" w:color="auto"/>
            <w:bottom w:val="none" w:sz="0" w:space="0" w:color="auto"/>
            <w:right w:val="none" w:sz="0" w:space="0" w:color="auto"/>
          </w:divBdr>
        </w:div>
      </w:divsChild>
    </w:div>
    <w:div w:id="977295273">
      <w:bodyDiv w:val="1"/>
      <w:marLeft w:val="0"/>
      <w:marRight w:val="0"/>
      <w:marTop w:val="0"/>
      <w:marBottom w:val="0"/>
      <w:divBdr>
        <w:top w:val="none" w:sz="0" w:space="0" w:color="auto"/>
        <w:left w:val="none" w:sz="0" w:space="0" w:color="auto"/>
        <w:bottom w:val="none" w:sz="0" w:space="0" w:color="auto"/>
        <w:right w:val="none" w:sz="0" w:space="0" w:color="auto"/>
      </w:divBdr>
    </w:div>
    <w:div w:id="980308345">
      <w:bodyDiv w:val="1"/>
      <w:marLeft w:val="0"/>
      <w:marRight w:val="0"/>
      <w:marTop w:val="0"/>
      <w:marBottom w:val="0"/>
      <w:divBdr>
        <w:top w:val="none" w:sz="0" w:space="0" w:color="auto"/>
        <w:left w:val="none" w:sz="0" w:space="0" w:color="auto"/>
        <w:bottom w:val="none" w:sz="0" w:space="0" w:color="auto"/>
        <w:right w:val="none" w:sz="0" w:space="0" w:color="auto"/>
      </w:divBdr>
      <w:divsChild>
        <w:div w:id="1990405737">
          <w:marLeft w:val="0"/>
          <w:marRight w:val="0"/>
          <w:marTop w:val="0"/>
          <w:marBottom w:val="0"/>
          <w:divBdr>
            <w:top w:val="none" w:sz="0" w:space="0" w:color="auto"/>
            <w:left w:val="none" w:sz="0" w:space="0" w:color="auto"/>
            <w:bottom w:val="none" w:sz="0" w:space="0" w:color="auto"/>
            <w:right w:val="none" w:sz="0" w:space="0" w:color="auto"/>
          </w:divBdr>
        </w:div>
      </w:divsChild>
    </w:div>
    <w:div w:id="981622598">
      <w:bodyDiv w:val="1"/>
      <w:marLeft w:val="0"/>
      <w:marRight w:val="0"/>
      <w:marTop w:val="0"/>
      <w:marBottom w:val="0"/>
      <w:divBdr>
        <w:top w:val="none" w:sz="0" w:space="0" w:color="auto"/>
        <w:left w:val="none" w:sz="0" w:space="0" w:color="auto"/>
        <w:bottom w:val="none" w:sz="0" w:space="0" w:color="auto"/>
        <w:right w:val="none" w:sz="0" w:space="0" w:color="auto"/>
      </w:divBdr>
    </w:div>
    <w:div w:id="983701743">
      <w:bodyDiv w:val="1"/>
      <w:marLeft w:val="0"/>
      <w:marRight w:val="0"/>
      <w:marTop w:val="0"/>
      <w:marBottom w:val="0"/>
      <w:divBdr>
        <w:top w:val="none" w:sz="0" w:space="0" w:color="auto"/>
        <w:left w:val="none" w:sz="0" w:space="0" w:color="auto"/>
        <w:bottom w:val="none" w:sz="0" w:space="0" w:color="auto"/>
        <w:right w:val="none" w:sz="0" w:space="0" w:color="auto"/>
      </w:divBdr>
    </w:div>
    <w:div w:id="993530581">
      <w:bodyDiv w:val="1"/>
      <w:marLeft w:val="0"/>
      <w:marRight w:val="0"/>
      <w:marTop w:val="0"/>
      <w:marBottom w:val="0"/>
      <w:divBdr>
        <w:top w:val="none" w:sz="0" w:space="0" w:color="auto"/>
        <w:left w:val="none" w:sz="0" w:space="0" w:color="auto"/>
        <w:bottom w:val="none" w:sz="0" w:space="0" w:color="auto"/>
        <w:right w:val="none" w:sz="0" w:space="0" w:color="auto"/>
      </w:divBdr>
    </w:div>
    <w:div w:id="994184038">
      <w:bodyDiv w:val="1"/>
      <w:marLeft w:val="0"/>
      <w:marRight w:val="0"/>
      <w:marTop w:val="0"/>
      <w:marBottom w:val="0"/>
      <w:divBdr>
        <w:top w:val="none" w:sz="0" w:space="0" w:color="auto"/>
        <w:left w:val="none" w:sz="0" w:space="0" w:color="auto"/>
        <w:bottom w:val="none" w:sz="0" w:space="0" w:color="auto"/>
        <w:right w:val="none" w:sz="0" w:space="0" w:color="auto"/>
      </w:divBdr>
    </w:div>
    <w:div w:id="995719692">
      <w:bodyDiv w:val="1"/>
      <w:marLeft w:val="0"/>
      <w:marRight w:val="0"/>
      <w:marTop w:val="0"/>
      <w:marBottom w:val="0"/>
      <w:divBdr>
        <w:top w:val="none" w:sz="0" w:space="0" w:color="auto"/>
        <w:left w:val="none" w:sz="0" w:space="0" w:color="auto"/>
        <w:bottom w:val="none" w:sz="0" w:space="0" w:color="auto"/>
        <w:right w:val="none" w:sz="0" w:space="0" w:color="auto"/>
      </w:divBdr>
    </w:div>
    <w:div w:id="995765974">
      <w:bodyDiv w:val="1"/>
      <w:marLeft w:val="0"/>
      <w:marRight w:val="0"/>
      <w:marTop w:val="0"/>
      <w:marBottom w:val="0"/>
      <w:divBdr>
        <w:top w:val="none" w:sz="0" w:space="0" w:color="auto"/>
        <w:left w:val="none" w:sz="0" w:space="0" w:color="auto"/>
        <w:bottom w:val="none" w:sz="0" w:space="0" w:color="auto"/>
        <w:right w:val="none" w:sz="0" w:space="0" w:color="auto"/>
      </w:divBdr>
    </w:div>
    <w:div w:id="1004287364">
      <w:bodyDiv w:val="1"/>
      <w:marLeft w:val="0"/>
      <w:marRight w:val="0"/>
      <w:marTop w:val="0"/>
      <w:marBottom w:val="0"/>
      <w:divBdr>
        <w:top w:val="none" w:sz="0" w:space="0" w:color="auto"/>
        <w:left w:val="none" w:sz="0" w:space="0" w:color="auto"/>
        <w:bottom w:val="none" w:sz="0" w:space="0" w:color="auto"/>
        <w:right w:val="none" w:sz="0" w:space="0" w:color="auto"/>
      </w:divBdr>
    </w:div>
    <w:div w:id="1004551084">
      <w:bodyDiv w:val="1"/>
      <w:marLeft w:val="0"/>
      <w:marRight w:val="0"/>
      <w:marTop w:val="0"/>
      <w:marBottom w:val="0"/>
      <w:divBdr>
        <w:top w:val="none" w:sz="0" w:space="0" w:color="auto"/>
        <w:left w:val="none" w:sz="0" w:space="0" w:color="auto"/>
        <w:bottom w:val="none" w:sz="0" w:space="0" w:color="auto"/>
        <w:right w:val="none" w:sz="0" w:space="0" w:color="auto"/>
      </w:divBdr>
    </w:div>
    <w:div w:id="1013415016">
      <w:bodyDiv w:val="1"/>
      <w:marLeft w:val="0"/>
      <w:marRight w:val="0"/>
      <w:marTop w:val="0"/>
      <w:marBottom w:val="0"/>
      <w:divBdr>
        <w:top w:val="none" w:sz="0" w:space="0" w:color="auto"/>
        <w:left w:val="none" w:sz="0" w:space="0" w:color="auto"/>
        <w:bottom w:val="none" w:sz="0" w:space="0" w:color="auto"/>
        <w:right w:val="none" w:sz="0" w:space="0" w:color="auto"/>
      </w:divBdr>
    </w:div>
    <w:div w:id="1014307551">
      <w:bodyDiv w:val="1"/>
      <w:marLeft w:val="0"/>
      <w:marRight w:val="0"/>
      <w:marTop w:val="0"/>
      <w:marBottom w:val="0"/>
      <w:divBdr>
        <w:top w:val="none" w:sz="0" w:space="0" w:color="auto"/>
        <w:left w:val="none" w:sz="0" w:space="0" w:color="auto"/>
        <w:bottom w:val="none" w:sz="0" w:space="0" w:color="auto"/>
        <w:right w:val="none" w:sz="0" w:space="0" w:color="auto"/>
      </w:divBdr>
    </w:div>
    <w:div w:id="1015569511">
      <w:bodyDiv w:val="1"/>
      <w:marLeft w:val="0"/>
      <w:marRight w:val="0"/>
      <w:marTop w:val="0"/>
      <w:marBottom w:val="0"/>
      <w:divBdr>
        <w:top w:val="none" w:sz="0" w:space="0" w:color="auto"/>
        <w:left w:val="none" w:sz="0" w:space="0" w:color="auto"/>
        <w:bottom w:val="none" w:sz="0" w:space="0" w:color="auto"/>
        <w:right w:val="none" w:sz="0" w:space="0" w:color="auto"/>
      </w:divBdr>
    </w:div>
    <w:div w:id="1023631306">
      <w:bodyDiv w:val="1"/>
      <w:marLeft w:val="0"/>
      <w:marRight w:val="0"/>
      <w:marTop w:val="0"/>
      <w:marBottom w:val="0"/>
      <w:divBdr>
        <w:top w:val="none" w:sz="0" w:space="0" w:color="auto"/>
        <w:left w:val="none" w:sz="0" w:space="0" w:color="auto"/>
        <w:bottom w:val="none" w:sz="0" w:space="0" w:color="auto"/>
        <w:right w:val="none" w:sz="0" w:space="0" w:color="auto"/>
      </w:divBdr>
    </w:div>
    <w:div w:id="1024477254">
      <w:bodyDiv w:val="1"/>
      <w:marLeft w:val="0"/>
      <w:marRight w:val="0"/>
      <w:marTop w:val="0"/>
      <w:marBottom w:val="0"/>
      <w:divBdr>
        <w:top w:val="none" w:sz="0" w:space="0" w:color="auto"/>
        <w:left w:val="none" w:sz="0" w:space="0" w:color="auto"/>
        <w:bottom w:val="none" w:sz="0" w:space="0" w:color="auto"/>
        <w:right w:val="none" w:sz="0" w:space="0" w:color="auto"/>
      </w:divBdr>
    </w:div>
    <w:div w:id="1024985051">
      <w:bodyDiv w:val="1"/>
      <w:marLeft w:val="0"/>
      <w:marRight w:val="0"/>
      <w:marTop w:val="0"/>
      <w:marBottom w:val="0"/>
      <w:divBdr>
        <w:top w:val="none" w:sz="0" w:space="0" w:color="auto"/>
        <w:left w:val="none" w:sz="0" w:space="0" w:color="auto"/>
        <w:bottom w:val="none" w:sz="0" w:space="0" w:color="auto"/>
        <w:right w:val="none" w:sz="0" w:space="0" w:color="auto"/>
      </w:divBdr>
    </w:div>
    <w:div w:id="1028288413">
      <w:bodyDiv w:val="1"/>
      <w:marLeft w:val="0"/>
      <w:marRight w:val="0"/>
      <w:marTop w:val="0"/>
      <w:marBottom w:val="0"/>
      <w:divBdr>
        <w:top w:val="none" w:sz="0" w:space="0" w:color="auto"/>
        <w:left w:val="none" w:sz="0" w:space="0" w:color="auto"/>
        <w:bottom w:val="none" w:sz="0" w:space="0" w:color="auto"/>
        <w:right w:val="none" w:sz="0" w:space="0" w:color="auto"/>
      </w:divBdr>
    </w:div>
    <w:div w:id="1038353921">
      <w:bodyDiv w:val="1"/>
      <w:marLeft w:val="0"/>
      <w:marRight w:val="0"/>
      <w:marTop w:val="0"/>
      <w:marBottom w:val="0"/>
      <w:divBdr>
        <w:top w:val="none" w:sz="0" w:space="0" w:color="auto"/>
        <w:left w:val="none" w:sz="0" w:space="0" w:color="auto"/>
        <w:bottom w:val="none" w:sz="0" w:space="0" w:color="auto"/>
        <w:right w:val="none" w:sz="0" w:space="0" w:color="auto"/>
      </w:divBdr>
    </w:div>
    <w:div w:id="1052850320">
      <w:bodyDiv w:val="1"/>
      <w:marLeft w:val="0"/>
      <w:marRight w:val="0"/>
      <w:marTop w:val="0"/>
      <w:marBottom w:val="0"/>
      <w:divBdr>
        <w:top w:val="none" w:sz="0" w:space="0" w:color="auto"/>
        <w:left w:val="none" w:sz="0" w:space="0" w:color="auto"/>
        <w:bottom w:val="none" w:sz="0" w:space="0" w:color="auto"/>
        <w:right w:val="none" w:sz="0" w:space="0" w:color="auto"/>
      </w:divBdr>
    </w:div>
    <w:div w:id="1055465131">
      <w:bodyDiv w:val="1"/>
      <w:marLeft w:val="0"/>
      <w:marRight w:val="0"/>
      <w:marTop w:val="0"/>
      <w:marBottom w:val="0"/>
      <w:divBdr>
        <w:top w:val="none" w:sz="0" w:space="0" w:color="auto"/>
        <w:left w:val="none" w:sz="0" w:space="0" w:color="auto"/>
        <w:bottom w:val="none" w:sz="0" w:space="0" w:color="auto"/>
        <w:right w:val="none" w:sz="0" w:space="0" w:color="auto"/>
      </w:divBdr>
    </w:div>
    <w:div w:id="1060984384">
      <w:bodyDiv w:val="1"/>
      <w:marLeft w:val="0"/>
      <w:marRight w:val="0"/>
      <w:marTop w:val="0"/>
      <w:marBottom w:val="0"/>
      <w:divBdr>
        <w:top w:val="none" w:sz="0" w:space="0" w:color="auto"/>
        <w:left w:val="none" w:sz="0" w:space="0" w:color="auto"/>
        <w:bottom w:val="none" w:sz="0" w:space="0" w:color="auto"/>
        <w:right w:val="none" w:sz="0" w:space="0" w:color="auto"/>
      </w:divBdr>
    </w:div>
    <w:div w:id="1074356868">
      <w:bodyDiv w:val="1"/>
      <w:marLeft w:val="0"/>
      <w:marRight w:val="0"/>
      <w:marTop w:val="0"/>
      <w:marBottom w:val="0"/>
      <w:divBdr>
        <w:top w:val="none" w:sz="0" w:space="0" w:color="auto"/>
        <w:left w:val="none" w:sz="0" w:space="0" w:color="auto"/>
        <w:bottom w:val="none" w:sz="0" w:space="0" w:color="auto"/>
        <w:right w:val="none" w:sz="0" w:space="0" w:color="auto"/>
      </w:divBdr>
    </w:div>
    <w:div w:id="1076169338">
      <w:bodyDiv w:val="1"/>
      <w:marLeft w:val="0"/>
      <w:marRight w:val="0"/>
      <w:marTop w:val="0"/>
      <w:marBottom w:val="0"/>
      <w:divBdr>
        <w:top w:val="none" w:sz="0" w:space="0" w:color="auto"/>
        <w:left w:val="none" w:sz="0" w:space="0" w:color="auto"/>
        <w:bottom w:val="none" w:sz="0" w:space="0" w:color="auto"/>
        <w:right w:val="none" w:sz="0" w:space="0" w:color="auto"/>
      </w:divBdr>
    </w:div>
    <w:div w:id="1083376315">
      <w:bodyDiv w:val="1"/>
      <w:marLeft w:val="0"/>
      <w:marRight w:val="0"/>
      <w:marTop w:val="0"/>
      <w:marBottom w:val="0"/>
      <w:divBdr>
        <w:top w:val="none" w:sz="0" w:space="0" w:color="auto"/>
        <w:left w:val="none" w:sz="0" w:space="0" w:color="auto"/>
        <w:bottom w:val="none" w:sz="0" w:space="0" w:color="auto"/>
        <w:right w:val="none" w:sz="0" w:space="0" w:color="auto"/>
      </w:divBdr>
    </w:div>
    <w:div w:id="1084843111">
      <w:bodyDiv w:val="1"/>
      <w:marLeft w:val="0"/>
      <w:marRight w:val="0"/>
      <w:marTop w:val="0"/>
      <w:marBottom w:val="0"/>
      <w:divBdr>
        <w:top w:val="none" w:sz="0" w:space="0" w:color="auto"/>
        <w:left w:val="none" w:sz="0" w:space="0" w:color="auto"/>
        <w:bottom w:val="none" w:sz="0" w:space="0" w:color="auto"/>
        <w:right w:val="none" w:sz="0" w:space="0" w:color="auto"/>
      </w:divBdr>
    </w:div>
    <w:div w:id="1085226971">
      <w:bodyDiv w:val="1"/>
      <w:marLeft w:val="0"/>
      <w:marRight w:val="0"/>
      <w:marTop w:val="0"/>
      <w:marBottom w:val="0"/>
      <w:divBdr>
        <w:top w:val="none" w:sz="0" w:space="0" w:color="auto"/>
        <w:left w:val="none" w:sz="0" w:space="0" w:color="auto"/>
        <w:bottom w:val="none" w:sz="0" w:space="0" w:color="auto"/>
        <w:right w:val="none" w:sz="0" w:space="0" w:color="auto"/>
      </w:divBdr>
    </w:div>
    <w:div w:id="1085956183">
      <w:bodyDiv w:val="1"/>
      <w:marLeft w:val="0"/>
      <w:marRight w:val="0"/>
      <w:marTop w:val="0"/>
      <w:marBottom w:val="0"/>
      <w:divBdr>
        <w:top w:val="none" w:sz="0" w:space="0" w:color="auto"/>
        <w:left w:val="none" w:sz="0" w:space="0" w:color="auto"/>
        <w:bottom w:val="none" w:sz="0" w:space="0" w:color="auto"/>
        <w:right w:val="none" w:sz="0" w:space="0" w:color="auto"/>
      </w:divBdr>
    </w:div>
    <w:div w:id="1105540662">
      <w:bodyDiv w:val="1"/>
      <w:marLeft w:val="0"/>
      <w:marRight w:val="0"/>
      <w:marTop w:val="0"/>
      <w:marBottom w:val="0"/>
      <w:divBdr>
        <w:top w:val="none" w:sz="0" w:space="0" w:color="auto"/>
        <w:left w:val="none" w:sz="0" w:space="0" w:color="auto"/>
        <w:bottom w:val="none" w:sz="0" w:space="0" w:color="auto"/>
        <w:right w:val="none" w:sz="0" w:space="0" w:color="auto"/>
      </w:divBdr>
    </w:div>
    <w:div w:id="1108042613">
      <w:bodyDiv w:val="1"/>
      <w:marLeft w:val="0"/>
      <w:marRight w:val="0"/>
      <w:marTop w:val="0"/>
      <w:marBottom w:val="0"/>
      <w:divBdr>
        <w:top w:val="none" w:sz="0" w:space="0" w:color="auto"/>
        <w:left w:val="none" w:sz="0" w:space="0" w:color="auto"/>
        <w:bottom w:val="none" w:sz="0" w:space="0" w:color="auto"/>
        <w:right w:val="none" w:sz="0" w:space="0" w:color="auto"/>
      </w:divBdr>
    </w:div>
    <w:div w:id="1108701357">
      <w:bodyDiv w:val="1"/>
      <w:marLeft w:val="0"/>
      <w:marRight w:val="0"/>
      <w:marTop w:val="0"/>
      <w:marBottom w:val="0"/>
      <w:divBdr>
        <w:top w:val="none" w:sz="0" w:space="0" w:color="auto"/>
        <w:left w:val="none" w:sz="0" w:space="0" w:color="auto"/>
        <w:bottom w:val="none" w:sz="0" w:space="0" w:color="auto"/>
        <w:right w:val="none" w:sz="0" w:space="0" w:color="auto"/>
      </w:divBdr>
    </w:div>
    <w:div w:id="1108820286">
      <w:bodyDiv w:val="1"/>
      <w:marLeft w:val="0"/>
      <w:marRight w:val="0"/>
      <w:marTop w:val="0"/>
      <w:marBottom w:val="0"/>
      <w:divBdr>
        <w:top w:val="none" w:sz="0" w:space="0" w:color="auto"/>
        <w:left w:val="none" w:sz="0" w:space="0" w:color="auto"/>
        <w:bottom w:val="none" w:sz="0" w:space="0" w:color="auto"/>
        <w:right w:val="none" w:sz="0" w:space="0" w:color="auto"/>
      </w:divBdr>
    </w:div>
    <w:div w:id="1115250173">
      <w:bodyDiv w:val="1"/>
      <w:marLeft w:val="0"/>
      <w:marRight w:val="0"/>
      <w:marTop w:val="0"/>
      <w:marBottom w:val="0"/>
      <w:divBdr>
        <w:top w:val="none" w:sz="0" w:space="0" w:color="auto"/>
        <w:left w:val="none" w:sz="0" w:space="0" w:color="auto"/>
        <w:bottom w:val="none" w:sz="0" w:space="0" w:color="auto"/>
        <w:right w:val="none" w:sz="0" w:space="0" w:color="auto"/>
      </w:divBdr>
      <w:divsChild>
        <w:div w:id="1116169549">
          <w:marLeft w:val="0"/>
          <w:marRight w:val="0"/>
          <w:marTop w:val="0"/>
          <w:marBottom w:val="0"/>
          <w:divBdr>
            <w:top w:val="none" w:sz="0" w:space="0" w:color="auto"/>
            <w:left w:val="none" w:sz="0" w:space="0" w:color="auto"/>
            <w:bottom w:val="none" w:sz="0" w:space="0" w:color="auto"/>
            <w:right w:val="none" w:sz="0" w:space="0" w:color="auto"/>
          </w:divBdr>
        </w:div>
      </w:divsChild>
    </w:div>
    <w:div w:id="1121415398">
      <w:bodyDiv w:val="1"/>
      <w:marLeft w:val="0"/>
      <w:marRight w:val="0"/>
      <w:marTop w:val="0"/>
      <w:marBottom w:val="0"/>
      <w:divBdr>
        <w:top w:val="none" w:sz="0" w:space="0" w:color="auto"/>
        <w:left w:val="none" w:sz="0" w:space="0" w:color="auto"/>
        <w:bottom w:val="none" w:sz="0" w:space="0" w:color="auto"/>
        <w:right w:val="none" w:sz="0" w:space="0" w:color="auto"/>
      </w:divBdr>
    </w:div>
    <w:div w:id="1123305679">
      <w:bodyDiv w:val="1"/>
      <w:marLeft w:val="0"/>
      <w:marRight w:val="0"/>
      <w:marTop w:val="0"/>
      <w:marBottom w:val="0"/>
      <w:divBdr>
        <w:top w:val="none" w:sz="0" w:space="0" w:color="auto"/>
        <w:left w:val="none" w:sz="0" w:space="0" w:color="auto"/>
        <w:bottom w:val="none" w:sz="0" w:space="0" w:color="auto"/>
        <w:right w:val="none" w:sz="0" w:space="0" w:color="auto"/>
      </w:divBdr>
    </w:div>
    <w:div w:id="1127895569">
      <w:bodyDiv w:val="1"/>
      <w:marLeft w:val="0"/>
      <w:marRight w:val="0"/>
      <w:marTop w:val="0"/>
      <w:marBottom w:val="0"/>
      <w:divBdr>
        <w:top w:val="none" w:sz="0" w:space="0" w:color="auto"/>
        <w:left w:val="none" w:sz="0" w:space="0" w:color="auto"/>
        <w:bottom w:val="none" w:sz="0" w:space="0" w:color="auto"/>
        <w:right w:val="none" w:sz="0" w:space="0" w:color="auto"/>
      </w:divBdr>
      <w:divsChild>
        <w:div w:id="864558414">
          <w:marLeft w:val="547"/>
          <w:marRight w:val="0"/>
          <w:marTop w:val="0"/>
          <w:marBottom w:val="0"/>
          <w:divBdr>
            <w:top w:val="none" w:sz="0" w:space="0" w:color="auto"/>
            <w:left w:val="none" w:sz="0" w:space="0" w:color="auto"/>
            <w:bottom w:val="none" w:sz="0" w:space="0" w:color="auto"/>
            <w:right w:val="none" w:sz="0" w:space="0" w:color="auto"/>
          </w:divBdr>
        </w:div>
      </w:divsChild>
    </w:div>
    <w:div w:id="1128818756">
      <w:bodyDiv w:val="1"/>
      <w:marLeft w:val="0"/>
      <w:marRight w:val="0"/>
      <w:marTop w:val="0"/>
      <w:marBottom w:val="0"/>
      <w:divBdr>
        <w:top w:val="none" w:sz="0" w:space="0" w:color="auto"/>
        <w:left w:val="none" w:sz="0" w:space="0" w:color="auto"/>
        <w:bottom w:val="none" w:sz="0" w:space="0" w:color="auto"/>
        <w:right w:val="none" w:sz="0" w:space="0" w:color="auto"/>
      </w:divBdr>
    </w:div>
    <w:div w:id="1130442398">
      <w:bodyDiv w:val="1"/>
      <w:marLeft w:val="0"/>
      <w:marRight w:val="0"/>
      <w:marTop w:val="0"/>
      <w:marBottom w:val="0"/>
      <w:divBdr>
        <w:top w:val="none" w:sz="0" w:space="0" w:color="auto"/>
        <w:left w:val="none" w:sz="0" w:space="0" w:color="auto"/>
        <w:bottom w:val="none" w:sz="0" w:space="0" w:color="auto"/>
        <w:right w:val="none" w:sz="0" w:space="0" w:color="auto"/>
      </w:divBdr>
    </w:div>
    <w:div w:id="1135759456">
      <w:bodyDiv w:val="1"/>
      <w:marLeft w:val="0"/>
      <w:marRight w:val="0"/>
      <w:marTop w:val="0"/>
      <w:marBottom w:val="0"/>
      <w:divBdr>
        <w:top w:val="none" w:sz="0" w:space="0" w:color="auto"/>
        <w:left w:val="none" w:sz="0" w:space="0" w:color="auto"/>
        <w:bottom w:val="none" w:sz="0" w:space="0" w:color="auto"/>
        <w:right w:val="none" w:sz="0" w:space="0" w:color="auto"/>
      </w:divBdr>
    </w:div>
    <w:div w:id="1138187979">
      <w:bodyDiv w:val="1"/>
      <w:marLeft w:val="0"/>
      <w:marRight w:val="0"/>
      <w:marTop w:val="0"/>
      <w:marBottom w:val="0"/>
      <w:divBdr>
        <w:top w:val="none" w:sz="0" w:space="0" w:color="auto"/>
        <w:left w:val="none" w:sz="0" w:space="0" w:color="auto"/>
        <w:bottom w:val="none" w:sz="0" w:space="0" w:color="auto"/>
        <w:right w:val="none" w:sz="0" w:space="0" w:color="auto"/>
      </w:divBdr>
    </w:div>
    <w:div w:id="1150711837">
      <w:bodyDiv w:val="1"/>
      <w:marLeft w:val="0"/>
      <w:marRight w:val="0"/>
      <w:marTop w:val="0"/>
      <w:marBottom w:val="0"/>
      <w:divBdr>
        <w:top w:val="none" w:sz="0" w:space="0" w:color="auto"/>
        <w:left w:val="none" w:sz="0" w:space="0" w:color="auto"/>
        <w:bottom w:val="none" w:sz="0" w:space="0" w:color="auto"/>
        <w:right w:val="none" w:sz="0" w:space="0" w:color="auto"/>
      </w:divBdr>
    </w:div>
    <w:div w:id="1157451520">
      <w:bodyDiv w:val="1"/>
      <w:marLeft w:val="0"/>
      <w:marRight w:val="0"/>
      <w:marTop w:val="0"/>
      <w:marBottom w:val="0"/>
      <w:divBdr>
        <w:top w:val="none" w:sz="0" w:space="0" w:color="auto"/>
        <w:left w:val="none" w:sz="0" w:space="0" w:color="auto"/>
        <w:bottom w:val="none" w:sz="0" w:space="0" w:color="auto"/>
        <w:right w:val="none" w:sz="0" w:space="0" w:color="auto"/>
      </w:divBdr>
    </w:div>
    <w:div w:id="1161964831">
      <w:bodyDiv w:val="1"/>
      <w:marLeft w:val="0"/>
      <w:marRight w:val="0"/>
      <w:marTop w:val="0"/>
      <w:marBottom w:val="0"/>
      <w:divBdr>
        <w:top w:val="none" w:sz="0" w:space="0" w:color="auto"/>
        <w:left w:val="none" w:sz="0" w:space="0" w:color="auto"/>
        <w:bottom w:val="none" w:sz="0" w:space="0" w:color="auto"/>
        <w:right w:val="none" w:sz="0" w:space="0" w:color="auto"/>
      </w:divBdr>
    </w:div>
    <w:div w:id="1164590440">
      <w:bodyDiv w:val="1"/>
      <w:marLeft w:val="0"/>
      <w:marRight w:val="0"/>
      <w:marTop w:val="0"/>
      <w:marBottom w:val="0"/>
      <w:divBdr>
        <w:top w:val="none" w:sz="0" w:space="0" w:color="auto"/>
        <w:left w:val="none" w:sz="0" w:space="0" w:color="auto"/>
        <w:bottom w:val="none" w:sz="0" w:space="0" w:color="auto"/>
        <w:right w:val="none" w:sz="0" w:space="0" w:color="auto"/>
      </w:divBdr>
    </w:div>
    <w:div w:id="1165434775">
      <w:bodyDiv w:val="1"/>
      <w:marLeft w:val="0"/>
      <w:marRight w:val="0"/>
      <w:marTop w:val="0"/>
      <w:marBottom w:val="0"/>
      <w:divBdr>
        <w:top w:val="none" w:sz="0" w:space="0" w:color="auto"/>
        <w:left w:val="none" w:sz="0" w:space="0" w:color="auto"/>
        <w:bottom w:val="none" w:sz="0" w:space="0" w:color="auto"/>
        <w:right w:val="none" w:sz="0" w:space="0" w:color="auto"/>
      </w:divBdr>
    </w:div>
    <w:div w:id="1175345147">
      <w:bodyDiv w:val="1"/>
      <w:marLeft w:val="0"/>
      <w:marRight w:val="0"/>
      <w:marTop w:val="0"/>
      <w:marBottom w:val="0"/>
      <w:divBdr>
        <w:top w:val="none" w:sz="0" w:space="0" w:color="auto"/>
        <w:left w:val="none" w:sz="0" w:space="0" w:color="auto"/>
        <w:bottom w:val="none" w:sz="0" w:space="0" w:color="auto"/>
        <w:right w:val="none" w:sz="0" w:space="0" w:color="auto"/>
      </w:divBdr>
    </w:div>
    <w:div w:id="1176192507">
      <w:bodyDiv w:val="1"/>
      <w:marLeft w:val="0"/>
      <w:marRight w:val="0"/>
      <w:marTop w:val="0"/>
      <w:marBottom w:val="0"/>
      <w:divBdr>
        <w:top w:val="none" w:sz="0" w:space="0" w:color="auto"/>
        <w:left w:val="none" w:sz="0" w:space="0" w:color="auto"/>
        <w:bottom w:val="none" w:sz="0" w:space="0" w:color="auto"/>
        <w:right w:val="none" w:sz="0" w:space="0" w:color="auto"/>
      </w:divBdr>
    </w:div>
    <w:div w:id="1179151412">
      <w:bodyDiv w:val="1"/>
      <w:marLeft w:val="0"/>
      <w:marRight w:val="0"/>
      <w:marTop w:val="0"/>
      <w:marBottom w:val="0"/>
      <w:divBdr>
        <w:top w:val="none" w:sz="0" w:space="0" w:color="auto"/>
        <w:left w:val="none" w:sz="0" w:space="0" w:color="auto"/>
        <w:bottom w:val="none" w:sz="0" w:space="0" w:color="auto"/>
        <w:right w:val="none" w:sz="0" w:space="0" w:color="auto"/>
      </w:divBdr>
      <w:divsChild>
        <w:div w:id="132336657">
          <w:marLeft w:val="0"/>
          <w:marRight w:val="0"/>
          <w:marTop w:val="0"/>
          <w:marBottom w:val="0"/>
          <w:divBdr>
            <w:top w:val="none" w:sz="0" w:space="0" w:color="auto"/>
            <w:left w:val="none" w:sz="0" w:space="0" w:color="auto"/>
            <w:bottom w:val="none" w:sz="0" w:space="0" w:color="auto"/>
            <w:right w:val="none" w:sz="0" w:space="0" w:color="auto"/>
          </w:divBdr>
          <w:divsChild>
            <w:div w:id="1250895141">
              <w:marLeft w:val="0"/>
              <w:marRight w:val="0"/>
              <w:marTop w:val="0"/>
              <w:marBottom w:val="0"/>
              <w:divBdr>
                <w:top w:val="none" w:sz="0" w:space="0" w:color="auto"/>
                <w:left w:val="none" w:sz="0" w:space="0" w:color="auto"/>
                <w:bottom w:val="none" w:sz="0" w:space="0" w:color="auto"/>
                <w:right w:val="none" w:sz="0" w:space="0" w:color="auto"/>
              </w:divBdr>
              <w:divsChild>
                <w:div w:id="439422679">
                  <w:marLeft w:val="0"/>
                  <w:marRight w:val="0"/>
                  <w:marTop w:val="0"/>
                  <w:marBottom w:val="0"/>
                  <w:divBdr>
                    <w:top w:val="none" w:sz="0" w:space="0" w:color="auto"/>
                    <w:left w:val="none" w:sz="0" w:space="0" w:color="auto"/>
                    <w:bottom w:val="none" w:sz="0" w:space="0" w:color="auto"/>
                    <w:right w:val="none" w:sz="0" w:space="0" w:color="auto"/>
                  </w:divBdr>
                  <w:divsChild>
                    <w:div w:id="911698638">
                      <w:marLeft w:val="0"/>
                      <w:marRight w:val="0"/>
                      <w:marTop w:val="0"/>
                      <w:marBottom w:val="0"/>
                      <w:divBdr>
                        <w:top w:val="none" w:sz="0" w:space="0" w:color="auto"/>
                        <w:left w:val="none" w:sz="0" w:space="0" w:color="auto"/>
                        <w:bottom w:val="none" w:sz="0" w:space="0" w:color="auto"/>
                        <w:right w:val="none" w:sz="0" w:space="0" w:color="auto"/>
                      </w:divBdr>
                      <w:divsChild>
                        <w:div w:id="2048135534">
                          <w:marLeft w:val="0"/>
                          <w:marRight w:val="0"/>
                          <w:marTop w:val="0"/>
                          <w:marBottom w:val="0"/>
                          <w:divBdr>
                            <w:top w:val="none" w:sz="0" w:space="0" w:color="auto"/>
                            <w:left w:val="none" w:sz="0" w:space="0" w:color="auto"/>
                            <w:bottom w:val="none" w:sz="0" w:space="0" w:color="auto"/>
                            <w:right w:val="none" w:sz="0" w:space="0" w:color="auto"/>
                          </w:divBdr>
                          <w:divsChild>
                            <w:div w:id="580262270">
                              <w:marLeft w:val="0"/>
                              <w:marRight w:val="0"/>
                              <w:marTop w:val="0"/>
                              <w:marBottom w:val="0"/>
                              <w:divBdr>
                                <w:top w:val="none" w:sz="0" w:space="0" w:color="auto"/>
                                <w:left w:val="none" w:sz="0" w:space="0" w:color="auto"/>
                                <w:bottom w:val="none" w:sz="0" w:space="0" w:color="auto"/>
                                <w:right w:val="none" w:sz="0" w:space="0" w:color="auto"/>
                              </w:divBdr>
                              <w:divsChild>
                                <w:div w:id="156045841">
                                  <w:marLeft w:val="0"/>
                                  <w:marRight w:val="0"/>
                                  <w:marTop w:val="0"/>
                                  <w:marBottom w:val="0"/>
                                  <w:divBdr>
                                    <w:top w:val="none" w:sz="0" w:space="0" w:color="auto"/>
                                    <w:left w:val="none" w:sz="0" w:space="0" w:color="auto"/>
                                    <w:bottom w:val="none" w:sz="0" w:space="0" w:color="auto"/>
                                    <w:right w:val="none" w:sz="0" w:space="0" w:color="auto"/>
                                  </w:divBdr>
                                  <w:divsChild>
                                    <w:div w:id="1571842766">
                                      <w:marLeft w:val="0"/>
                                      <w:marRight w:val="0"/>
                                      <w:marTop w:val="0"/>
                                      <w:marBottom w:val="0"/>
                                      <w:divBdr>
                                        <w:top w:val="none" w:sz="0" w:space="0" w:color="auto"/>
                                        <w:left w:val="none" w:sz="0" w:space="0" w:color="auto"/>
                                        <w:bottom w:val="none" w:sz="0" w:space="0" w:color="auto"/>
                                        <w:right w:val="none" w:sz="0" w:space="0" w:color="auto"/>
                                      </w:divBdr>
                                      <w:divsChild>
                                        <w:div w:id="934096441">
                                          <w:marLeft w:val="0"/>
                                          <w:marRight w:val="0"/>
                                          <w:marTop w:val="0"/>
                                          <w:marBottom w:val="0"/>
                                          <w:divBdr>
                                            <w:top w:val="none" w:sz="0" w:space="0" w:color="auto"/>
                                            <w:left w:val="none" w:sz="0" w:space="0" w:color="auto"/>
                                            <w:bottom w:val="none" w:sz="0" w:space="0" w:color="auto"/>
                                            <w:right w:val="none" w:sz="0" w:space="0" w:color="auto"/>
                                          </w:divBdr>
                                          <w:divsChild>
                                            <w:div w:id="1058357477">
                                              <w:marLeft w:val="0"/>
                                              <w:marRight w:val="0"/>
                                              <w:marTop w:val="0"/>
                                              <w:marBottom w:val="0"/>
                                              <w:divBdr>
                                                <w:top w:val="none" w:sz="0" w:space="0" w:color="auto"/>
                                                <w:left w:val="none" w:sz="0" w:space="0" w:color="auto"/>
                                                <w:bottom w:val="none" w:sz="0" w:space="0" w:color="auto"/>
                                                <w:right w:val="none" w:sz="0" w:space="0" w:color="auto"/>
                                              </w:divBdr>
                                              <w:divsChild>
                                                <w:div w:id="922177840">
                                                  <w:marLeft w:val="0"/>
                                                  <w:marRight w:val="0"/>
                                                  <w:marTop w:val="0"/>
                                                  <w:marBottom w:val="0"/>
                                                  <w:divBdr>
                                                    <w:top w:val="none" w:sz="0" w:space="0" w:color="auto"/>
                                                    <w:left w:val="none" w:sz="0" w:space="0" w:color="auto"/>
                                                    <w:bottom w:val="none" w:sz="0" w:space="0" w:color="auto"/>
                                                    <w:right w:val="none" w:sz="0" w:space="0" w:color="auto"/>
                                                  </w:divBdr>
                                                  <w:divsChild>
                                                    <w:div w:id="254674382">
                                                      <w:marLeft w:val="0"/>
                                                      <w:marRight w:val="0"/>
                                                      <w:marTop w:val="0"/>
                                                      <w:marBottom w:val="0"/>
                                                      <w:divBdr>
                                                        <w:top w:val="none" w:sz="0" w:space="0" w:color="auto"/>
                                                        <w:left w:val="none" w:sz="0" w:space="0" w:color="auto"/>
                                                        <w:bottom w:val="none" w:sz="0" w:space="0" w:color="auto"/>
                                                        <w:right w:val="none" w:sz="0" w:space="0" w:color="auto"/>
                                                      </w:divBdr>
                                                      <w:divsChild>
                                                        <w:div w:id="11190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0779801">
      <w:bodyDiv w:val="1"/>
      <w:marLeft w:val="0"/>
      <w:marRight w:val="0"/>
      <w:marTop w:val="0"/>
      <w:marBottom w:val="0"/>
      <w:divBdr>
        <w:top w:val="none" w:sz="0" w:space="0" w:color="auto"/>
        <w:left w:val="none" w:sz="0" w:space="0" w:color="auto"/>
        <w:bottom w:val="none" w:sz="0" w:space="0" w:color="auto"/>
        <w:right w:val="none" w:sz="0" w:space="0" w:color="auto"/>
      </w:divBdr>
    </w:div>
    <w:div w:id="1189872191">
      <w:bodyDiv w:val="1"/>
      <w:marLeft w:val="0"/>
      <w:marRight w:val="0"/>
      <w:marTop w:val="0"/>
      <w:marBottom w:val="0"/>
      <w:divBdr>
        <w:top w:val="none" w:sz="0" w:space="0" w:color="auto"/>
        <w:left w:val="none" w:sz="0" w:space="0" w:color="auto"/>
        <w:bottom w:val="none" w:sz="0" w:space="0" w:color="auto"/>
        <w:right w:val="none" w:sz="0" w:space="0" w:color="auto"/>
      </w:divBdr>
    </w:div>
    <w:div w:id="1194609182">
      <w:bodyDiv w:val="1"/>
      <w:marLeft w:val="0"/>
      <w:marRight w:val="0"/>
      <w:marTop w:val="0"/>
      <w:marBottom w:val="0"/>
      <w:divBdr>
        <w:top w:val="none" w:sz="0" w:space="0" w:color="auto"/>
        <w:left w:val="none" w:sz="0" w:space="0" w:color="auto"/>
        <w:bottom w:val="none" w:sz="0" w:space="0" w:color="auto"/>
        <w:right w:val="none" w:sz="0" w:space="0" w:color="auto"/>
      </w:divBdr>
    </w:div>
    <w:div w:id="1215004084">
      <w:bodyDiv w:val="1"/>
      <w:marLeft w:val="0"/>
      <w:marRight w:val="0"/>
      <w:marTop w:val="0"/>
      <w:marBottom w:val="0"/>
      <w:divBdr>
        <w:top w:val="none" w:sz="0" w:space="0" w:color="auto"/>
        <w:left w:val="none" w:sz="0" w:space="0" w:color="auto"/>
        <w:bottom w:val="none" w:sz="0" w:space="0" w:color="auto"/>
        <w:right w:val="none" w:sz="0" w:space="0" w:color="auto"/>
      </w:divBdr>
    </w:div>
    <w:div w:id="1216233582">
      <w:bodyDiv w:val="1"/>
      <w:marLeft w:val="0"/>
      <w:marRight w:val="0"/>
      <w:marTop w:val="0"/>
      <w:marBottom w:val="0"/>
      <w:divBdr>
        <w:top w:val="none" w:sz="0" w:space="0" w:color="auto"/>
        <w:left w:val="none" w:sz="0" w:space="0" w:color="auto"/>
        <w:bottom w:val="none" w:sz="0" w:space="0" w:color="auto"/>
        <w:right w:val="none" w:sz="0" w:space="0" w:color="auto"/>
      </w:divBdr>
      <w:divsChild>
        <w:div w:id="645861015">
          <w:marLeft w:val="547"/>
          <w:marRight w:val="0"/>
          <w:marTop w:val="0"/>
          <w:marBottom w:val="0"/>
          <w:divBdr>
            <w:top w:val="none" w:sz="0" w:space="0" w:color="auto"/>
            <w:left w:val="none" w:sz="0" w:space="0" w:color="auto"/>
            <w:bottom w:val="none" w:sz="0" w:space="0" w:color="auto"/>
            <w:right w:val="none" w:sz="0" w:space="0" w:color="auto"/>
          </w:divBdr>
        </w:div>
      </w:divsChild>
    </w:div>
    <w:div w:id="1225410285">
      <w:bodyDiv w:val="1"/>
      <w:marLeft w:val="0"/>
      <w:marRight w:val="0"/>
      <w:marTop w:val="0"/>
      <w:marBottom w:val="0"/>
      <w:divBdr>
        <w:top w:val="none" w:sz="0" w:space="0" w:color="auto"/>
        <w:left w:val="none" w:sz="0" w:space="0" w:color="auto"/>
        <w:bottom w:val="none" w:sz="0" w:space="0" w:color="auto"/>
        <w:right w:val="none" w:sz="0" w:space="0" w:color="auto"/>
      </w:divBdr>
    </w:div>
    <w:div w:id="1232348967">
      <w:bodyDiv w:val="1"/>
      <w:marLeft w:val="0"/>
      <w:marRight w:val="0"/>
      <w:marTop w:val="0"/>
      <w:marBottom w:val="0"/>
      <w:divBdr>
        <w:top w:val="none" w:sz="0" w:space="0" w:color="auto"/>
        <w:left w:val="none" w:sz="0" w:space="0" w:color="auto"/>
        <w:bottom w:val="none" w:sz="0" w:space="0" w:color="auto"/>
        <w:right w:val="none" w:sz="0" w:space="0" w:color="auto"/>
      </w:divBdr>
    </w:div>
    <w:div w:id="1233857161">
      <w:bodyDiv w:val="1"/>
      <w:marLeft w:val="0"/>
      <w:marRight w:val="0"/>
      <w:marTop w:val="0"/>
      <w:marBottom w:val="0"/>
      <w:divBdr>
        <w:top w:val="none" w:sz="0" w:space="0" w:color="auto"/>
        <w:left w:val="none" w:sz="0" w:space="0" w:color="auto"/>
        <w:bottom w:val="none" w:sz="0" w:space="0" w:color="auto"/>
        <w:right w:val="none" w:sz="0" w:space="0" w:color="auto"/>
      </w:divBdr>
      <w:divsChild>
        <w:div w:id="1124738793">
          <w:marLeft w:val="0"/>
          <w:marRight w:val="0"/>
          <w:marTop w:val="0"/>
          <w:marBottom w:val="0"/>
          <w:divBdr>
            <w:top w:val="none" w:sz="0" w:space="0" w:color="auto"/>
            <w:left w:val="none" w:sz="0" w:space="0" w:color="auto"/>
            <w:bottom w:val="none" w:sz="0" w:space="0" w:color="auto"/>
            <w:right w:val="none" w:sz="0" w:space="0" w:color="auto"/>
          </w:divBdr>
          <w:divsChild>
            <w:div w:id="1046561595">
              <w:marLeft w:val="0"/>
              <w:marRight w:val="0"/>
              <w:marTop w:val="0"/>
              <w:marBottom w:val="0"/>
              <w:divBdr>
                <w:top w:val="none" w:sz="0" w:space="0" w:color="auto"/>
                <w:left w:val="none" w:sz="0" w:space="0" w:color="auto"/>
                <w:bottom w:val="none" w:sz="0" w:space="0" w:color="auto"/>
                <w:right w:val="none" w:sz="0" w:space="0" w:color="auto"/>
              </w:divBdr>
              <w:divsChild>
                <w:div w:id="1416626685">
                  <w:marLeft w:val="0"/>
                  <w:marRight w:val="0"/>
                  <w:marTop w:val="0"/>
                  <w:marBottom w:val="0"/>
                  <w:divBdr>
                    <w:top w:val="none" w:sz="0" w:space="0" w:color="auto"/>
                    <w:left w:val="none" w:sz="0" w:space="0" w:color="auto"/>
                    <w:bottom w:val="none" w:sz="0" w:space="0" w:color="auto"/>
                    <w:right w:val="none" w:sz="0" w:space="0" w:color="auto"/>
                  </w:divBdr>
                  <w:divsChild>
                    <w:div w:id="1996492443">
                      <w:marLeft w:val="0"/>
                      <w:marRight w:val="0"/>
                      <w:marTop w:val="0"/>
                      <w:marBottom w:val="0"/>
                      <w:divBdr>
                        <w:top w:val="none" w:sz="0" w:space="0" w:color="auto"/>
                        <w:left w:val="none" w:sz="0" w:space="0" w:color="auto"/>
                        <w:bottom w:val="none" w:sz="0" w:space="0" w:color="auto"/>
                        <w:right w:val="none" w:sz="0" w:space="0" w:color="auto"/>
                      </w:divBdr>
                      <w:divsChild>
                        <w:div w:id="2061202326">
                          <w:marLeft w:val="0"/>
                          <w:marRight w:val="0"/>
                          <w:marTop w:val="0"/>
                          <w:marBottom w:val="0"/>
                          <w:divBdr>
                            <w:top w:val="none" w:sz="0" w:space="0" w:color="auto"/>
                            <w:left w:val="none" w:sz="0" w:space="0" w:color="auto"/>
                            <w:bottom w:val="none" w:sz="0" w:space="0" w:color="auto"/>
                            <w:right w:val="none" w:sz="0" w:space="0" w:color="auto"/>
                          </w:divBdr>
                          <w:divsChild>
                            <w:div w:id="566066445">
                              <w:marLeft w:val="0"/>
                              <w:marRight w:val="0"/>
                              <w:marTop w:val="0"/>
                              <w:marBottom w:val="0"/>
                              <w:divBdr>
                                <w:top w:val="none" w:sz="0" w:space="0" w:color="auto"/>
                                <w:left w:val="none" w:sz="0" w:space="0" w:color="auto"/>
                                <w:bottom w:val="none" w:sz="0" w:space="0" w:color="auto"/>
                                <w:right w:val="none" w:sz="0" w:space="0" w:color="auto"/>
                              </w:divBdr>
                              <w:divsChild>
                                <w:div w:id="953748798">
                                  <w:marLeft w:val="0"/>
                                  <w:marRight w:val="0"/>
                                  <w:marTop w:val="0"/>
                                  <w:marBottom w:val="0"/>
                                  <w:divBdr>
                                    <w:top w:val="none" w:sz="0" w:space="0" w:color="auto"/>
                                    <w:left w:val="none" w:sz="0" w:space="0" w:color="auto"/>
                                    <w:bottom w:val="none" w:sz="0" w:space="0" w:color="auto"/>
                                    <w:right w:val="none" w:sz="0" w:space="0" w:color="auto"/>
                                  </w:divBdr>
                                  <w:divsChild>
                                    <w:div w:id="53161845">
                                      <w:marLeft w:val="0"/>
                                      <w:marRight w:val="0"/>
                                      <w:marTop w:val="0"/>
                                      <w:marBottom w:val="0"/>
                                      <w:divBdr>
                                        <w:top w:val="none" w:sz="0" w:space="0" w:color="auto"/>
                                        <w:left w:val="none" w:sz="0" w:space="0" w:color="auto"/>
                                        <w:bottom w:val="none" w:sz="0" w:space="0" w:color="auto"/>
                                        <w:right w:val="none" w:sz="0" w:space="0" w:color="auto"/>
                                      </w:divBdr>
                                      <w:divsChild>
                                        <w:div w:id="1851337978">
                                          <w:marLeft w:val="0"/>
                                          <w:marRight w:val="0"/>
                                          <w:marTop w:val="0"/>
                                          <w:marBottom w:val="0"/>
                                          <w:divBdr>
                                            <w:top w:val="none" w:sz="0" w:space="0" w:color="auto"/>
                                            <w:left w:val="none" w:sz="0" w:space="0" w:color="auto"/>
                                            <w:bottom w:val="none" w:sz="0" w:space="0" w:color="auto"/>
                                            <w:right w:val="none" w:sz="0" w:space="0" w:color="auto"/>
                                          </w:divBdr>
                                          <w:divsChild>
                                            <w:div w:id="1696924021">
                                              <w:marLeft w:val="0"/>
                                              <w:marRight w:val="0"/>
                                              <w:marTop w:val="0"/>
                                              <w:marBottom w:val="0"/>
                                              <w:divBdr>
                                                <w:top w:val="none" w:sz="0" w:space="0" w:color="auto"/>
                                                <w:left w:val="none" w:sz="0" w:space="0" w:color="auto"/>
                                                <w:bottom w:val="none" w:sz="0" w:space="0" w:color="auto"/>
                                                <w:right w:val="none" w:sz="0" w:space="0" w:color="auto"/>
                                              </w:divBdr>
                                              <w:divsChild>
                                                <w:div w:id="1432631242">
                                                  <w:marLeft w:val="0"/>
                                                  <w:marRight w:val="0"/>
                                                  <w:marTop w:val="0"/>
                                                  <w:marBottom w:val="0"/>
                                                  <w:divBdr>
                                                    <w:top w:val="none" w:sz="0" w:space="0" w:color="auto"/>
                                                    <w:left w:val="none" w:sz="0" w:space="0" w:color="auto"/>
                                                    <w:bottom w:val="none" w:sz="0" w:space="0" w:color="auto"/>
                                                    <w:right w:val="none" w:sz="0" w:space="0" w:color="auto"/>
                                                  </w:divBdr>
                                                  <w:divsChild>
                                                    <w:div w:id="759984248">
                                                      <w:marLeft w:val="0"/>
                                                      <w:marRight w:val="0"/>
                                                      <w:marTop w:val="0"/>
                                                      <w:marBottom w:val="0"/>
                                                      <w:divBdr>
                                                        <w:top w:val="none" w:sz="0" w:space="0" w:color="auto"/>
                                                        <w:left w:val="none" w:sz="0" w:space="0" w:color="auto"/>
                                                        <w:bottom w:val="none" w:sz="0" w:space="0" w:color="auto"/>
                                                        <w:right w:val="none" w:sz="0" w:space="0" w:color="auto"/>
                                                      </w:divBdr>
                                                      <w:divsChild>
                                                        <w:div w:id="199756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6207814">
      <w:bodyDiv w:val="1"/>
      <w:marLeft w:val="0"/>
      <w:marRight w:val="0"/>
      <w:marTop w:val="0"/>
      <w:marBottom w:val="0"/>
      <w:divBdr>
        <w:top w:val="none" w:sz="0" w:space="0" w:color="auto"/>
        <w:left w:val="none" w:sz="0" w:space="0" w:color="auto"/>
        <w:bottom w:val="none" w:sz="0" w:space="0" w:color="auto"/>
        <w:right w:val="none" w:sz="0" w:space="0" w:color="auto"/>
      </w:divBdr>
    </w:div>
    <w:div w:id="1236235867">
      <w:bodyDiv w:val="1"/>
      <w:marLeft w:val="0"/>
      <w:marRight w:val="0"/>
      <w:marTop w:val="0"/>
      <w:marBottom w:val="0"/>
      <w:divBdr>
        <w:top w:val="none" w:sz="0" w:space="0" w:color="auto"/>
        <w:left w:val="none" w:sz="0" w:space="0" w:color="auto"/>
        <w:bottom w:val="none" w:sz="0" w:space="0" w:color="auto"/>
        <w:right w:val="none" w:sz="0" w:space="0" w:color="auto"/>
      </w:divBdr>
    </w:div>
    <w:div w:id="1237548415">
      <w:bodyDiv w:val="1"/>
      <w:marLeft w:val="0"/>
      <w:marRight w:val="0"/>
      <w:marTop w:val="0"/>
      <w:marBottom w:val="0"/>
      <w:divBdr>
        <w:top w:val="none" w:sz="0" w:space="0" w:color="auto"/>
        <w:left w:val="none" w:sz="0" w:space="0" w:color="auto"/>
        <w:bottom w:val="none" w:sz="0" w:space="0" w:color="auto"/>
        <w:right w:val="none" w:sz="0" w:space="0" w:color="auto"/>
      </w:divBdr>
      <w:divsChild>
        <w:div w:id="1261646693">
          <w:marLeft w:val="0"/>
          <w:marRight w:val="0"/>
          <w:marTop w:val="0"/>
          <w:marBottom w:val="0"/>
          <w:divBdr>
            <w:top w:val="none" w:sz="0" w:space="0" w:color="auto"/>
            <w:left w:val="none" w:sz="0" w:space="0" w:color="auto"/>
            <w:bottom w:val="none" w:sz="0" w:space="0" w:color="auto"/>
            <w:right w:val="none" w:sz="0" w:space="0" w:color="auto"/>
          </w:divBdr>
          <w:divsChild>
            <w:div w:id="728502018">
              <w:marLeft w:val="0"/>
              <w:marRight w:val="0"/>
              <w:marTop w:val="0"/>
              <w:marBottom w:val="0"/>
              <w:divBdr>
                <w:top w:val="none" w:sz="0" w:space="0" w:color="auto"/>
                <w:left w:val="none" w:sz="0" w:space="0" w:color="auto"/>
                <w:bottom w:val="none" w:sz="0" w:space="0" w:color="auto"/>
                <w:right w:val="none" w:sz="0" w:space="0" w:color="auto"/>
              </w:divBdr>
              <w:divsChild>
                <w:div w:id="637566379">
                  <w:marLeft w:val="0"/>
                  <w:marRight w:val="0"/>
                  <w:marTop w:val="0"/>
                  <w:marBottom w:val="0"/>
                  <w:divBdr>
                    <w:top w:val="none" w:sz="0" w:space="0" w:color="auto"/>
                    <w:left w:val="none" w:sz="0" w:space="0" w:color="auto"/>
                    <w:bottom w:val="none" w:sz="0" w:space="0" w:color="auto"/>
                    <w:right w:val="none" w:sz="0" w:space="0" w:color="auto"/>
                  </w:divBdr>
                  <w:divsChild>
                    <w:div w:id="843711776">
                      <w:marLeft w:val="0"/>
                      <w:marRight w:val="0"/>
                      <w:marTop w:val="0"/>
                      <w:marBottom w:val="0"/>
                      <w:divBdr>
                        <w:top w:val="none" w:sz="0" w:space="0" w:color="auto"/>
                        <w:left w:val="none" w:sz="0" w:space="0" w:color="auto"/>
                        <w:bottom w:val="none" w:sz="0" w:space="0" w:color="auto"/>
                        <w:right w:val="none" w:sz="0" w:space="0" w:color="auto"/>
                      </w:divBdr>
                      <w:divsChild>
                        <w:div w:id="465243718">
                          <w:marLeft w:val="0"/>
                          <w:marRight w:val="0"/>
                          <w:marTop w:val="0"/>
                          <w:marBottom w:val="0"/>
                          <w:divBdr>
                            <w:top w:val="none" w:sz="0" w:space="0" w:color="auto"/>
                            <w:left w:val="none" w:sz="0" w:space="0" w:color="auto"/>
                            <w:bottom w:val="none" w:sz="0" w:space="0" w:color="auto"/>
                            <w:right w:val="none" w:sz="0" w:space="0" w:color="auto"/>
                          </w:divBdr>
                          <w:divsChild>
                            <w:div w:id="1356691505">
                              <w:marLeft w:val="0"/>
                              <w:marRight w:val="0"/>
                              <w:marTop w:val="0"/>
                              <w:marBottom w:val="0"/>
                              <w:divBdr>
                                <w:top w:val="none" w:sz="0" w:space="0" w:color="auto"/>
                                <w:left w:val="none" w:sz="0" w:space="0" w:color="auto"/>
                                <w:bottom w:val="none" w:sz="0" w:space="0" w:color="auto"/>
                                <w:right w:val="none" w:sz="0" w:space="0" w:color="auto"/>
                              </w:divBdr>
                              <w:divsChild>
                                <w:div w:id="1568225900">
                                  <w:marLeft w:val="0"/>
                                  <w:marRight w:val="0"/>
                                  <w:marTop w:val="0"/>
                                  <w:marBottom w:val="0"/>
                                  <w:divBdr>
                                    <w:top w:val="none" w:sz="0" w:space="0" w:color="auto"/>
                                    <w:left w:val="none" w:sz="0" w:space="0" w:color="auto"/>
                                    <w:bottom w:val="none" w:sz="0" w:space="0" w:color="auto"/>
                                    <w:right w:val="none" w:sz="0" w:space="0" w:color="auto"/>
                                  </w:divBdr>
                                  <w:divsChild>
                                    <w:div w:id="996374992">
                                      <w:marLeft w:val="0"/>
                                      <w:marRight w:val="0"/>
                                      <w:marTop w:val="0"/>
                                      <w:marBottom w:val="0"/>
                                      <w:divBdr>
                                        <w:top w:val="none" w:sz="0" w:space="0" w:color="auto"/>
                                        <w:left w:val="none" w:sz="0" w:space="0" w:color="auto"/>
                                        <w:bottom w:val="none" w:sz="0" w:space="0" w:color="auto"/>
                                        <w:right w:val="none" w:sz="0" w:space="0" w:color="auto"/>
                                      </w:divBdr>
                                      <w:divsChild>
                                        <w:div w:id="1779177305">
                                          <w:marLeft w:val="0"/>
                                          <w:marRight w:val="0"/>
                                          <w:marTop w:val="0"/>
                                          <w:marBottom w:val="0"/>
                                          <w:divBdr>
                                            <w:top w:val="none" w:sz="0" w:space="0" w:color="auto"/>
                                            <w:left w:val="none" w:sz="0" w:space="0" w:color="auto"/>
                                            <w:bottom w:val="none" w:sz="0" w:space="0" w:color="auto"/>
                                            <w:right w:val="none" w:sz="0" w:space="0" w:color="auto"/>
                                          </w:divBdr>
                                          <w:divsChild>
                                            <w:div w:id="226232770">
                                              <w:marLeft w:val="0"/>
                                              <w:marRight w:val="0"/>
                                              <w:marTop w:val="0"/>
                                              <w:marBottom w:val="0"/>
                                              <w:divBdr>
                                                <w:top w:val="none" w:sz="0" w:space="0" w:color="auto"/>
                                                <w:left w:val="none" w:sz="0" w:space="0" w:color="auto"/>
                                                <w:bottom w:val="none" w:sz="0" w:space="0" w:color="auto"/>
                                                <w:right w:val="none" w:sz="0" w:space="0" w:color="auto"/>
                                              </w:divBdr>
                                              <w:divsChild>
                                                <w:div w:id="1653178114">
                                                  <w:marLeft w:val="0"/>
                                                  <w:marRight w:val="0"/>
                                                  <w:marTop w:val="0"/>
                                                  <w:marBottom w:val="0"/>
                                                  <w:divBdr>
                                                    <w:top w:val="none" w:sz="0" w:space="0" w:color="auto"/>
                                                    <w:left w:val="none" w:sz="0" w:space="0" w:color="auto"/>
                                                    <w:bottom w:val="none" w:sz="0" w:space="0" w:color="auto"/>
                                                    <w:right w:val="none" w:sz="0" w:space="0" w:color="auto"/>
                                                  </w:divBdr>
                                                  <w:divsChild>
                                                    <w:div w:id="2023505313">
                                                      <w:marLeft w:val="0"/>
                                                      <w:marRight w:val="0"/>
                                                      <w:marTop w:val="0"/>
                                                      <w:marBottom w:val="0"/>
                                                      <w:divBdr>
                                                        <w:top w:val="none" w:sz="0" w:space="0" w:color="auto"/>
                                                        <w:left w:val="none" w:sz="0" w:space="0" w:color="auto"/>
                                                        <w:bottom w:val="none" w:sz="0" w:space="0" w:color="auto"/>
                                                        <w:right w:val="none" w:sz="0" w:space="0" w:color="auto"/>
                                                      </w:divBdr>
                                                      <w:divsChild>
                                                        <w:div w:id="11445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2518867">
      <w:bodyDiv w:val="1"/>
      <w:marLeft w:val="0"/>
      <w:marRight w:val="0"/>
      <w:marTop w:val="0"/>
      <w:marBottom w:val="0"/>
      <w:divBdr>
        <w:top w:val="none" w:sz="0" w:space="0" w:color="auto"/>
        <w:left w:val="none" w:sz="0" w:space="0" w:color="auto"/>
        <w:bottom w:val="none" w:sz="0" w:space="0" w:color="auto"/>
        <w:right w:val="none" w:sz="0" w:space="0" w:color="auto"/>
      </w:divBdr>
    </w:div>
    <w:div w:id="1246964083">
      <w:bodyDiv w:val="1"/>
      <w:marLeft w:val="0"/>
      <w:marRight w:val="0"/>
      <w:marTop w:val="0"/>
      <w:marBottom w:val="0"/>
      <w:divBdr>
        <w:top w:val="none" w:sz="0" w:space="0" w:color="auto"/>
        <w:left w:val="none" w:sz="0" w:space="0" w:color="auto"/>
        <w:bottom w:val="none" w:sz="0" w:space="0" w:color="auto"/>
        <w:right w:val="none" w:sz="0" w:space="0" w:color="auto"/>
      </w:divBdr>
      <w:divsChild>
        <w:div w:id="1261181075">
          <w:marLeft w:val="0"/>
          <w:marRight w:val="0"/>
          <w:marTop w:val="0"/>
          <w:marBottom w:val="0"/>
          <w:divBdr>
            <w:top w:val="none" w:sz="0" w:space="0" w:color="auto"/>
            <w:left w:val="none" w:sz="0" w:space="0" w:color="auto"/>
            <w:bottom w:val="none" w:sz="0" w:space="0" w:color="auto"/>
            <w:right w:val="none" w:sz="0" w:space="0" w:color="auto"/>
          </w:divBdr>
          <w:divsChild>
            <w:div w:id="723724693">
              <w:marLeft w:val="0"/>
              <w:marRight w:val="0"/>
              <w:marTop w:val="0"/>
              <w:marBottom w:val="0"/>
              <w:divBdr>
                <w:top w:val="none" w:sz="0" w:space="0" w:color="auto"/>
                <w:left w:val="none" w:sz="0" w:space="0" w:color="auto"/>
                <w:bottom w:val="none" w:sz="0" w:space="0" w:color="auto"/>
                <w:right w:val="none" w:sz="0" w:space="0" w:color="auto"/>
              </w:divBdr>
              <w:divsChild>
                <w:div w:id="276261499">
                  <w:marLeft w:val="0"/>
                  <w:marRight w:val="0"/>
                  <w:marTop w:val="0"/>
                  <w:marBottom w:val="0"/>
                  <w:divBdr>
                    <w:top w:val="none" w:sz="0" w:space="0" w:color="auto"/>
                    <w:left w:val="none" w:sz="0" w:space="0" w:color="auto"/>
                    <w:bottom w:val="none" w:sz="0" w:space="0" w:color="auto"/>
                    <w:right w:val="none" w:sz="0" w:space="0" w:color="auto"/>
                  </w:divBdr>
                  <w:divsChild>
                    <w:div w:id="32717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732327">
          <w:marLeft w:val="0"/>
          <w:marRight w:val="0"/>
          <w:marTop w:val="0"/>
          <w:marBottom w:val="0"/>
          <w:divBdr>
            <w:top w:val="none" w:sz="0" w:space="0" w:color="auto"/>
            <w:left w:val="none" w:sz="0" w:space="0" w:color="auto"/>
            <w:bottom w:val="none" w:sz="0" w:space="0" w:color="auto"/>
            <w:right w:val="none" w:sz="0" w:space="0" w:color="auto"/>
          </w:divBdr>
          <w:divsChild>
            <w:div w:id="1173111980">
              <w:marLeft w:val="0"/>
              <w:marRight w:val="0"/>
              <w:marTop w:val="0"/>
              <w:marBottom w:val="0"/>
              <w:divBdr>
                <w:top w:val="none" w:sz="0" w:space="0" w:color="auto"/>
                <w:left w:val="none" w:sz="0" w:space="0" w:color="auto"/>
                <w:bottom w:val="none" w:sz="0" w:space="0" w:color="auto"/>
                <w:right w:val="none" w:sz="0" w:space="0" w:color="auto"/>
              </w:divBdr>
              <w:divsChild>
                <w:div w:id="1650599984">
                  <w:marLeft w:val="0"/>
                  <w:marRight w:val="0"/>
                  <w:marTop w:val="0"/>
                  <w:marBottom w:val="0"/>
                  <w:divBdr>
                    <w:top w:val="none" w:sz="0" w:space="0" w:color="auto"/>
                    <w:left w:val="none" w:sz="0" w:space="0" w:color="auto"/>
                    <w:bottom w:val="none" w:sz="0" w:space="0" w:color="auto"/>
                    <w:right w:val="none" w:sz="0" w:space="0" w:color="auto"/>
                  </w:divBdr>
                  <w:divsChild>
                    <w:div w:id="11308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231611">
      <w:bodyDiv w:val="1"/>
      <w:marLeft w:val="0"/>
      <w:marRight w:val="0"/>
      <w:marTop w:val="0"/>
      <w:marBottom w:val="0"/>
      <w:divBdr>
        <w:top w:val="none" w:sz="0" w:space="0" w:color="auto"/>
        <w:left w:val="none" w:sz="0" w:space="0" w:color="auto"/>
        <w:bottom w:val="none" w:sz="0" w:space="0" w:color="auto"/>
        <w:right w:val="none" w:sz="0" w:space="0" w:color="auto"/>
      </w:divBdr>
    </w:div>
    <w:div w:id="1249273103">
      <w:bodyDiv w:val="1"/>
      <w:marLeft w:val="0"/>
      <w:marRight w:val="0"/>
      <w:marTop w:val="0"/>
      <w:marBottom w:val="0"/>
      <w:divBdr>
        <w:top w:val="none" w:sz="0" w:space="0" w:color="auto"/>
        <w:left w:val="none" w:sz="0" w:space="0" w:color="auto"/>
        <w:bottom w:val="none" w:sz="0" w:space="0" w:color="auto"/>
        <w:right w:val="none" w:sz="0" w:space="0" w:color="auto"/>
      </w:divBdr>
    </w:div>
    <w:div w:id="1250695480">
      <w:bodyDiv w:val="1"/>
      <w:marLeft w:val="0"/>
      <w:marRight w:val="0"/>
      <w:marTop w:val="0"/>
      <w:marBottom w:val="0"/>
      <w:divBdr>
        <w:top w:val="none" w:sz="0" w:space="0" w:color="auto"/>
        <w:left w:val="none" w:sz="0" w:space="0" w:color="auto"/>
        <w:bottom w:val="none" w:sz="0" w:space="0" w:color="auto"/>
        <w:right w:val="none" w:sz="0" w:space="0" w:color="auto"/>
      </w:divBdr>
    </w:div>
    <w:div w:id="1251311338">
      <w:bodyDiv w:val="1"/>
      <w:marLeft w:val="0"/>
      <w:marRight w:val="0"/>
      <w:marTop w:val="0"/>
      <w:marBottom w:val="0"/>
      <w:divBdr>
        <w:top w:val="none" w:sz="0" w:space="0" w:color="auto"/>
        <w:left w:val="none" w:sz="0" w:space="0" w:color="auto"/>
        <w:bottom w:val="none" w:sz="0" w:space="0" w:color="auto"/>
        <w:right w:val="none" w:sz="0" w:space="0" w:color="auto"/>
      </w:divBdr>
    </w:div>
    <w:div w:id="1262379072">
      <w:bodyDiv w:val="1"/>
      <w:marLeft w:val="0"/>
      <w:marRight w:val="0"/>
      <w:marTop w:val="0"/>
      <w:marBottom w:val="0"/>
      <w:divBdr>
        <w:top w:val="none" w:sz="0" w:space="0" w:color="auto"/>
        <w:left w:val="none" w:sz="0" w:space="0" w:color="auto"/>
        <w:bottom w:val="none" w:sz="0" w:space="0" w:color="auto"/>
        <w:right w:val="none" w:sz="0" w:space="0" w:color="auto"/>
      </w:divBdr>
    </w:div>
    <w:div w:id="1278289450">
      <w:bodyDiv w:val="1"/>
      <w:marLeft w:val="0"/>
      <w:marRight w:val="0"/>
      <w:marTop w:val="0"/>
      <w:marBottom w:val="0"/>
      <w:divBdr>
        <w:top w:val="none" w:sz="0" w:space="0" w:color="auto"/>
        <w:left w:val="none" w:sz="0" w:space="0" w:color="auto"/>
        <w:bottom w:val="none" w:sz="0" w:space="0" w:color="auto"/>
        <w:right w:val="none" w:sz="0" w:space="0" w:color="auto"/>
      </w:divBdr>
    </w:div>
    <w:div w:id="1284188684">
      <w:bodyDiv w:val="1"/>
      <w:marLeft w:val="0"/>
      <w:marRight w:val="0"/>
      <w:marTop w:val="0"/>
      <w:marBottom w:val="0"/>
      <w:divBdr>
        <w:top w:val="none" w:sz="0" w:space="0" w:color="auto"/>
        <w:left w:val="none" w:sz="0" w:space="0" w:color="auto"/>
        <w:bottom w:val="none" w:sz="0" w:space="0" w:color="auto"/>
        <w:right w:val="none" w:sz="0" w:space="0" w:color="auto"/>
      </w:divBdr>
    </w:div>
    <w:div w:id="1287927917">
      <w:bodyDiv w:val="1"/>
      <w:marLeft w:val="0"/>
      <w:marRight w:val="0"/>
      <w:marTop w:val="0"/>
      <w:marBottom w:val="0"/>
      <w:divBdr>
        <w:top w:val="none" w:sz="0" w:space="0" w:color="auto"/>
        <w:left w:val="none" w:sz="0" w:space="0" w:color="auto"/>
        <w:bottom w:val="none" w:sz="0" w:space="0" w:color="auto"/>
        <w:right w:val="none" w:sz="0" w:space="0" w:color="auto"/>
      </w:divBdr>
    </w:div>
    <w:div w:id="1299260551">
      <w:bodyDiv w:val="1"/>
      <w:marLeft w:val="0"/>
      <w:marRight w:val="0"/>
      <w:marTop w:val="0"/>
      <w:marBottom w:val="0"/>
      <w:divBdr>
        <w:top w:val="none" w:sz="0" w:space="0" w:color="auto"/>
        <w:left w:val="none" w:sz="0" w:space="0" w:color="auto"/>
        <w:bottom w:val="none" w:sz="0" w:space="0" w:color="auto"/>
        <w:right w:val="none" w:sz="0" w:space="0" w:color="auto"/>
      </w:divBdr>
    </w:div>
    <w:div w:id="1308246755">
      <w:bodyDiv w:val="1"/>
      <w:marLeft w:val="0"/>
      <w:marRight w:val="0"/>
      <w:marTop w:val="0"/>
      <w:marBottom w:val="0"/>
      <w:divBdr>
        <w:top w:val="none" w:sz="0" w:space="0" w:color="auto"/>
        <w:left w:val="none" w:sz="0" w:space="0" w:color="auto"/>
        <w:bottom w:val="none" w:sz="0" w:space="0" w:color="auto"/>
        <w:right w:val="none" w:sz="0" w:space="0" w:color="auto"/>
      </w:divBdr>
    </w:div>
    <w:div w:id="1309093164">
      <w:bodyDiv w:val="1"/>
      <w:marLeft w:val="0"/>
      <w:marRight w:val="0"/>
      <w:marTop w:val="0"/>
      <w:marBottom w:val="0"/>
      <w:divBdr>
        <w:top w:val="none" w:sz="0" w:space="0" w:color="auto"/>
        <w:left w:val="none" w:sz="0" w:space="0" w:color="auto"/>
        <w:bottom w:val="none" w:sz="0" w:space="0" w:color="auto"/>
        <w:right w:val="none" w:sz="0" w:space="0" w:color="auto"/>
      </w:divBdr>
    </w:div>
    <w:div w:id="1319726186">
      <w:bodyDiv w:val="1"/>
      <w:marLeft w:val="0"/>
      <w:marRight w:val="0"/>
      <w:marTop w:val="0"/>
      <w:marBottom w:val="0"/>
      <w:divBdr>
        <w:top w:val="none" w:sz="0" w:space="0" w:color="auto"/>
        <w:left w:val="none" w:sz="0" w:space="0" w:color="auto"/>
        <w:bottom w:val="none" w:sz="0" w:space="0" w:color="auto"/>
        <w:right w:val="none" w:sz="0" w:space="0" w:color="auto"/>
      </w:divBdr>
    </w:div>
    <w:div w:id="1320420891">
      <w:bodyDiv w:val="1"/>
      <w:marLeft w:val="0"/>
      <w:marRight w:val="0"/>
      <w:marTop w:val="0"/>
      <w:marBottom w:val="0"/>
      <w:divBdr>
        <w:top w:val="none" w:sz="0" w:space="0" w:color="auto"/>
        <w:left w:val="none" w:sz="0" w:space="0" w:color="auto"/>
        <w:bottom w:val="none" w:sz="0" w:space="0" w:color="auto"/>
        <w:right w:val="none" w:sz="0" w:space="0" w:color="auto"/>
      </w:divBdr>
    </w:div>
    <w:div w:id="1347247487">
      <w:bodyDiv w:val="1"/>
      <w:marLeft w:val="0"/>
      <w:marRight w:val="0"/>
      <w:marTop w:val="0"/>
      <w:marBottom w:val="0"/>
      <w:divBdr>
        <w:top w:val="none" w:sz="0" w:space="0" w:color="auto"/>
        <w:left w:val="none" w:sz="0" w:space="0" w:color="auto"/>
        <w:bottom w:val="none" w:sz="0" w:space="0" w:color="auto"/>
        <w:right w:val="none" w:sz="0" w:space="0" w:color="auto"/>
      </w:divBdr>
    </w:div>
    <w:div w:id="1348485989">
      <w:bodyDiv w:val="1"/>
      <w:marLeft w:val="0"/>
      <w:marRight w:val="0"/>
      <w:marTop w:val="0"/>
      <w:marBottom w:val="0"/>
      <w:divBdr>
        <w:top w:val="none" w:sz="0" w:space="0" w:color="auto"/>
        <w:left w:val="none" w:sz="0" w:space="0" w:color="auto"/>
        <w:bottom w:val="none" w:sz="0" w:space="0" w:color="auto"/>
        <w:right w:val="none" w:sz="0" w:space="0" w:color="auto"/>
      </w:divBdr>
    </w:div>
    <w:div w:id="1361205377">
      <w:bodyDiv w:val="1"/>
      <w:marLeft w:val="0"/>
      <w:marRight w:val="0"/>
      <w:marTop w:val="0"/>
      <w:marBottom w:val="0"/>
      <w:divBdr>
        <w:top w:val="none" w:sz="0" w:space="0" w:color="auto"/>
        <w:left w:val="none" w:sz="0" w:space="0" w:color="auto"/>
        <w:bottom w:val="none" w:sz="0" w:space="0" w:color="auto"/>
        <w:right w:val="none" w:sz="0" w:space="0" w:color="auto"/>
      </w:divBdr>
    </w:div>
    <w:div w:id="1364792587">
      <w:bodyDiv w:val="1"/>
      <w:marLeft w:val="0"/>
      <w:marRight w:val="0"/>
      <w:marTop w:val="0"/>
      <w:marBottom w:val="0"/>
      <w:divBdr>
        <w:top w:val="none" w:sz="0" w:space="0" w:color="auto"/>
        <w:left w:val="none" w:sz="0" w:space="0" w:color="auto"/>
        <w:bottom w:val="none" w:sz="0" w:space="0" w:color="auto"/>
        <w:right w:val="none" w:sz="0" w:space="0" w:color="auto"/>
      </w:divBdr>
    </w:div>
    <w:div w:id="1365255762">
      <w:bodyDiv w:val="1"/>
      <w:marLeft w:val="0"/>
      <w:marRight w:val="0"/>
      <w:marTop w:val="0"/>
      <w:marBottom w:val="0"/>
      <w:divBdr>
        <w:top w:val="none" w:sz="0" w:space="0" w:color="auto"/>
        <w:left w:val="none" w:sz="0" w:space="0" w:color="auto"/>
        <w:bottom w:val="none" w:sz="0" w:space="0" w:color="auto"/>
        <w:right w:val="none" w:sz="0" w:space="0" w:color="auto"/>
      </w:divBdr>
    </w:div>
    <w:div w:id="1365596556">
      <w:bodyDiv w:val="1"/>
      <w:marLeft w:val="0"/>
      <w:marRight w:val="0"/>
      <w:marTop w:val="0"/>
      <w:marBottom w:val="0"/>
      <w:divBdr>
        <w:top w:val="none" w:sz="0" w:space="0" w:color="auto"/>
        <w:left w:val="none" w:sz="0" w:space="0" w:color="auto"/>
        <w:bottom w:val="none" w:sz="0" w:space="0" w:color="auto"/>
        <w:right w:val="none" w:sz="0" w:space="0" w:color="auto"/>
      </w:divBdr>
    </w:div>
    <w:div w:id="1365904305">
      <w:bodyDiv w:val="1"/>
      <w:marLeft w:val="0"/>
      <w:marRight w:val="0"/>
      <w:marTop w:val="0"/>
      <w:marBottom w:val="0"/>
      <w:divBdr>
        <w:top w:val="none" w:sz="0" w:space="0" w:color="auto"/>
        <w:left w:val="none" w:sz="0" w:space="0" w:color="auto"/>
        <w:bottom w:val="none" w:sz="0" w:space="0" w:color="auto"/>
        <w:right w:val="none" w:sz="0" w:space="0" w:color="auto"/>
      </w:divBdr>
    </w:div>
    <w:div w:id="1390882073">
      <w:bodyDiv w:val="1"/>
      <w:marLeft w:val="0"/>
      <w:marRight w:val="0"/>
      <w:marTop w:val="0"/>
      <w:marBottom w:val="0"/>
      <w:divBdr>
        <w:top w:val="none" w:sz="0" w:space="0" w:color="auto"/>
        <w:left w:val="none" w:sz="0" w:space="0" w:color="auto"/>
        <w:bottom w:val="none" w:sz="0" w:space="0" w:color="auto"/>
        <w:right w:val="none" w:sz="0" w:space="0" w:color="auto"/>
      </w:divBdr>
    </w:div>
    <w:div w:id="1391151138">
      <w:bodyDiv w:val="1"/>
      <w:marLeft w:val="0"/>
      <w:marRight w:val="0"/>
      <w:marTop w:val="0"/>
      <w:marBottom w:val="0"/>
      <w:divBdr>
        <w:top w:val="none" w:sz="0" w:space="0" w:color="auto"/>
        <w:left w:val="none" w:sz="0" w:space="0" w:color="auto"/>
        <w:bottom w:val="none" w:sz="0" w:space="0" w:color="auto"/>
        <w:right w:val="none" w:sz="0" w:space="0" w:color="auto"/>
      </w:divBdr>
    </w:div>
    <w:div w:id="1392803447">
      <w:bodyDiv w:val="1"/>
      <w:marLeft w:val="0"/>
      <w:marRight w:val="0"/>
      <w:marTop w:val="0"/>
      <w:marBottom w:val="0"/>
      <w:divBdr>
        <w:top w:val="none" w:sz="0" w:space="0" w:color="auto"/>
        <w:left w:val="none" w:sz="0" w:space="0" w:color="auto"/>
        <w:bottom w:val="none" w:sz="0" w:space="0" w:color="auto"/>
        <w:right w:val="none" w:sz="0" w:space="0" w:color="auto"/>
      </w:divBdr>
    </w:div>
    <w:div w:id="1397973911">
      <w:bodyDiv w:val="1"/>
      <w:marLeft w:val="0"/>
      <w:marRight w:val="0"/>
      <w:marTop w:val="0"/>
      <w:marBottom w:val="0"/>
      <w:divBdr>
        <w:top w:val="none" w:sz="0" w:space="0" w:color="auto"/>
        <w:left w:val="none" w:sz="0" w:space="0" w:color="auto"/>
        <w:bottom w:val="none" w:sz="0" w:space="0" w:color="auto"/>
        <w:right w:val="none" w:sz="0" w:space="0" w:color="auto"/>
      </w:divBdr>
    </w:div>
    <w:div w:id="1404068047">
      <w:bodyDiv w:val="1"/>
      <w:marLeft w:val="0"/>
      <w:marRight w:val="0"/>
      <w:marTop w:val="0"/>
      <w:marBottom w:val="0"/>
      <w:divBdr>
        <w:top w:val="none" w:sz="0" w:space="0" w:color="auto"/>
        <w:left w:val="none" w:sz="0" w:space="0" w:color="auto"/>
        <w:bottom w:val="none" w:sz="0" w:space="0" w:color="auto"/>
        <w:right w:val="none" w:sz="0" w:space="0" w:color="auto"/>
      </w:divBdr>
    </w:div>
    <w:div w:id="1407149142">
      <w:bodyDiv w:val="1"/>
      <w:marLeft w:val="0"/>
      <w:marRight w:val="0"/>
      <w:marTop w:val="0"/>
      <w:marBottom w:val="0"/>
      <w:divBdr>
        <w:top w:val="none" w:sz="0" w:space="0" w:color="auto"/>
        <w:left w:val="none" w:sz="0" w:space="0" w:color="auto"/>
        <w:bottom w:val="none" w:sz="0" w:space="0" w:color="auto"/>
        <w:right w:val="none" w:sz="0" w:space="0" w:color="auto"/>
      </w:divBdr>
    </w:div>
    <w:div w:id="1410925090">
      <w:bodyDiv w:val="1"/>
      <w:marLeft w:val="0"/>
      <w:marRight w:val="0"/>
      <w:marTop w:val="0"/>
      <w:marBottom w:val="0"/>
      <w:divBdr>
        <w:top w:val="none" w:sz="0" w:space="0" w:color="auto"/>
        <w:left w:val="none" w:sz="0" w:space="0" w:color="auto"/>
        <w:bottom w:val="none" w:sz="0" w:space="0" w:color="auto"/>
        <w:right w:val="none" w:sz="0" w:space="0" w:color="auto"/>
      </w:divBdr>
    </w:div>
    <w:div w:id="1419399634">
      <w:bodyDiv w:val="1"/>
      <w:marLeft w:val="0"/>
      <w:marRight w:val="0"/>
      <w:marTop w:val="0"/>
      <w:marBottom w:val="0"/>
      <w:divBdr>
        <w:top w:val="none" w:sz="0" w:space="0" w:color="auto"/>
        <w:left w:val="none" w:sz="0" w:space="0" w:color="auto"/>
        <w:bottom w:val="none" w:sz="0" w:space="0" w:color="auto"/>
        <w:right w:val="none" w:sz="0" w:space="0" w:color="auto"/>
      </w:divBdr>
    </w:div>
    <w:div w:id="1426877296">
      <w:bodyDiv w:val="1"/>
      <w:marLeft w:val="0"/>
      <w:marRight w:val="0"/>
      <w:marTop w:val="0"/>
      <w:marBottom w:val="0"/>
      <w:divBdr>
        <w:top w:val="none" w:sz="0" w:space="0" w:color="auto"/>
        <w:left w:val="none" w:sz="0" w:space="0" w:color="auto"/>
        <w:bottom w:val="none" w:sz="0" w:space="0" w:color="auto"/>
        <w:right w:val="none" w:sz="0" w:space="0" w:color="auto"/>
      </w:divBdr>
    </w:div>
    <w:div w:id="1437483596">
      <w:bodyDiv w:val="1"/>
      <w:marLeft w:val="0"/>
      <w:marRight w:val="0"/>
      <w:marTop w:val="0"/>
      <w:marBottom w:val="0"/>
      <w:divBdr>
        <w:top w:val="none" w:sz="0" w:space="0" w:color="auto"/>
        <w:left w:val="none" w:sz="0" w:space="0" w:color="auto"/>
        <w:bottom w:val="none" w:sz="0" w:space="0" w:color="auto"/>
        <w:right w:val="none" w:sz="0" w:space="0" w:color="auto"/>
      </w:divBdr>
    </w:div>
    <w:div w:id="1444806864">
      <w:bodyDiv w:val="1"/>
      <w:marLeft w:val="0"/>
      <w:marRight w:val="0"/>
      <w:marTop w:val="0"/>
      <w:marBottom w:val="0"/>
      <w:divBdr>
        <w:top w:val="none" w:sz="0" w:space="0" w:color="auto"/>
        <w:left w:val="none" w:sz="0" w:space="0" w:color="auto"/>
        <w:bottom w:val="none" w:sz="0" w:space="0" w:color="auto"/>
        <w:right w:val="none" w:sz="0" w:space="0" w:color="auto"/>
      </w:divBdr>
    </w:div>
    <w:div w:id="1450275951">
      <w:bodyDiv w:val="1"/>
      <w:marLeft w:val="0"/>
      <w:marRight w:val="0"/>
      <w:marTop w:val="0"/>
      <w:marBottom w:val="0"/>
      <w:divBdr>
        <w:top w:val="none" w:sz="0" w:space="0" w:color="auto"/>
        <w:left w:val="none" w:sz="0" w:space="0" w:color="auto"/>
        <w:bottom w:val="none" w:sz="0" w:space="0" w:color="auto"/>
        <w:right w:val="none" w:sz="0" w:space="0" w:color="auto"/>
      </w:divBdr>
    </w:div>
    <w:div w:id="1453939736">
      <w:bodyDiv w:val="1"/>
      <w:marLeft w:val="0"/>
      <w:marRight w:val="0"/>
      <w:marTop w:val="0"/>
      <w:marBottom w:val="0"/>
      <w:divBdr>
        <w:top w:val="none" w:sz="0" w:space="0" w:color="auto"/>
        <w:left w:val="none" w:sz="0" w:space="0" w:color="auto"/>
        <w:bottom w:val="none" w:sz="0" w:space="0" w:color="auto"/>
        <w:right w:val="none" w:sz="0" w:space="0" w:color="auto"/>
      </w:divBdr>
    </w:div>
    <w:div w:id="1454709874">
      <w:bodyDiv w:val="1"/>
      <w:marLeft w:val="0"/>
      <w:marRight w:val="0"/>
      <w:marTop w:val="0"/>
      <w:marBottom w:val="0"/>
      <w:divBdr>
        <w:top w:val="none" w:sz="0" w:space="0" w:color="auto"/>
        <w:left w:val="none" w:sz="0" w:space="0" w:color="auto"/>
        <w:bottom w:val="none" w:sz="0" w:space="0" w:color="auto"/>
        <w:right w:val="none" w:sz="0" w:space="0" w:color="auto"/>
      </w:divBdr>
      <w:divsChild>
        <w:div w:id="857696155">
          <w:marLeft w:val="0"/>
          <w:marRight w:val="0"/>
          <w:marTop w:val="0"/>
          <w:marBottom w:val="0"/>
          <w:divBdr>
            <w:top w:val="none" w:sz="0" w:space="0" w:color="auto"/>
            <w:left w:val="none" w:sz="0" w:space="0" w:color="auto"/>
            <w:bottom w:val="none" w:sz="0" w:space="0" w:color="auto"/>
            <w:right w:val="none" w:sz="0" w:space="0" w:color="auto"/>
          </w:divBdr>
          <w:divsChild>
            <w:div w:id="188922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5347">
      <w:bodyDiv w:val="1"/>
      <w:marLeft w:val="0"/>
      <w:marRight w:val="0"/>
      <w:marTop w:val="0"/>
      <w:marBottom w:val="0"/>
      <w:divBdr>
        <w:top w:val="none" w:sz="0" w:space="0" w:color="auto"/>
        <w:left w:val="none" w:sz="0" w:space="0" w:color="auto"/>
        <w:bottom w:val="none" w:sz="0" w:space="0" w:color="auto"/>
        <w:right w:val="none" w:sz="0" w:space="0" w:color="auto"/>
      </w:divBdr>
    </w:div>
    <w:div w:id="1483042180">
      <w:bodyDiv w:val="1"/>
      <w:marLeft w:val="0"/>
      <w:marRight w:val="0"/>
      <w:marTop w:val="0"/>
      <w:marBottom w:val="0"/>
      <w:divBdr>
        <w:top w:val="none" w:sz="0" w:space="0" w:color="auto"/>
        <w:left w:val="none" w:sz="0" w:space="0" w:color="auto"/>
        <w:bottom w:val="none" w:sz="0" w:space="0" w:color="auto"/>
        <w:right w:val="none" w:sz="0" w:space="0" w:color="auto"/>
      </w:divBdr>
    </w:div>
    <w:div w:id="1487356784">
      <w:bodyDiv w:val="1"/>
      <w:marLeft w:val="0"/>
      <w:marRight w:val="0"/>
      <w:marTop w:val="0"/>
      <w:marBottom w:val="0"/>
      <w:divBdr>
        <w:top w:val="none" w:sz="0" w:space="0" w:color="auto"/>
        <w:left w:val="none" w:sz="0" w:space="0" w:color="auto"/>
        <w:bottom w:val="none" w:sz="0" w:space="0" w:color="auto"/>
        <w:right w:val="none" w:sz="0" w:space="0" w:color="auto"/>
      </w:divBdr>
    </w:div>
    <w:div w:id="1488090854">
      <w:bodyDiv w:val="1"/>
      <w:marLeft w:val="0"/>
      <w:marRight w:val="0"/>
      <w:marTop w:val="0"/>
      <w:marBottom w:val="0"/>
      <w:divBdr>
        <w:top w:val="none" w:sz="0" w:space="0" w:color="auto"/>
        <w:left w:val="none" w:sz="0" w:space="0" w:color="auto"/>
        <w:bottom w:val="none" w:sz="0" w:space="0" w:color="auto"/>
        <w:right w:val="none" w:sz="0" w:space="0" w:color="auto"/>
      </w:divBdr>
    </w:div>
    <w:div w:id="1489983513">
      <w:bodyDiv w:val="1"/>
      <w:marLeft w:val="0"/>
      <w:marRight w:val="0"/>
      <w:marTop w:val="0"/>
      <w:marBottom w:val="0"/>
      <w:divBdr>
        <w:top w:val="none" w:sz="0" w:space="0" w:color="auto"/>
        <w:left w:val="none" w:sz="0" w:space="0" w:color="auto"/>
        <w:bottom w:val="none" w:sz="0" w:space="0" w:color="auto"/>
        <w:right w:val="none" w:sz="0" w:space="0" w:color="auto"/>
      </w:divBdr>
    </w:div>
    <w:div w:id="1490093812">
      <w:bodyDiv w:val="1"/>
      <w:marLeft w:val="0"/>
      <w:marRight w:val="0"/>
      <w:marTop w:val="0"/>
      <w:marBottom w:val="0"/>
      <w:divBdr>
        <w:top w:val="none" w:sz="0" w:space="0" w:color="auto"/>
        <w:left w:val="none" w:sz="0" w:space="0" w:color="auto"/>
        <w:bottom w:val="none" w:sz="0" w:space="0" w:color="auto"/>
        <w:right w:val="none" w:sz="0" w:space="0" w:color="auto"/>
      </w:divBdr>
      <w:divsChild>
        <w:div w:id="1028531085">
          <w:marLeft w:val="547"/>
          <w:marRight w:val="0"/>
          <w:marTop w:val="0"/>
          <w:marBottom w:val="0"/>
          <w:divBdr>
            <w:top w:val="none" w:sz="0" w:space="0" w:color="auto"/>
            <w:left w:val="none" w:sz="0" w:space="0" w:color="auto"/>
            <w:bottom w:val="none" w:sz="0" w:space="0" w:color="auto"/>
            <w:right w:val="none" w:sz="0" w:space="0" w:color="auto"/>
          </w:divBdr>
        </w:div>
      </w:divsChild>
    </w:div>
    <w:div w:id="1498115482">
      <w:bodyDiv w:val="1"/>
      <w:marLeft w:val="0"/>
      <w:marRight w:val="0"/>
      <w:marTop w:val="0"/>
      <w:marBottom w:val="0"/>
      <w:divBdr>
        <w:top w:val="none" w:sz="0" w:space="0" w:color="auto"/>
        <w:left w:val="none" w:sz="0" w:space="0" w:color="auto"/>
        <w:bottom w:val="none" w:sz="0" w:space="0" w:color="auto"/>
        <w:right w:val="none" w:sz="0" w:space="0" w:color="auto"/>
      </w:divBdr>
    </w:div>
    <w:div w:id="1498811810">
      <w:bodyDiv w:val="1"/>
      <w:marLeft w:val="0"/>
      <w:marRight w:val="0"/>
      <w:marTop w:val="0"/>
      <w:marBottom w:val="0"/>
      <w:divBdr>
        <w:top w:val="none" w:sz="0" w:space="0" w:color="auto"/>
        <w:left w:val="none" w:sz="0" w:space="0" w:color="auto"/>
        <w:bottom w:val="none" w:sz="0" w:space="0" w:color="auto"/>
        <w:right w:val="none" w:sz="0" w:space="0" w:color="auto"/>
      </w:divBdr>
    </w:div>
    <w:div w:id="1506171517">
      <w:bodyDiv w:val="1"/>
      <w:marLeft w:val="0"/>
      <w:marRight w:val="0"/>
      <w:marTop w:val="0"/>
      <w:marBottom w:val="0"/>
      <w:divBdr>
        <w:top w:val="none" w:sz="0" w:space="0" w:color="auto"/>
        <w:left w:val="none" w:sz="0" w:space="0" w:color="auto"/>
        <w:bottom w:val="none" w:sz="0" w:space="0" w:color="auto"/>
        <w:right w:val="none" w:sz="0" w:space="0" w:color="auto"/>
      </w:divBdr>
    </w:div>
    <w:div w:id="1509639847">
      <w:bodyDiv w:val="1"/>
      <w:marLeft w:val="0"/>
      <w:marRight w:val="0"/>
      <w:marTop w:val="0"/>
      <w:marBottom w:val="0"/>
      <w:divBdr>
        <w:top w:val="none" w:sz="0" w:space="0" w:color="auto"/>
        <w:left w:val="none" w:sz="0" w:space="0" w:color="auto"/>
        <w:bottom w:val="none" w:sz="0" w:space="0" w:color="auto"/>
        <w:right w:val="none" w:sz="0" w:space="0" w:color="auto"/>
      </w:divBdr>
    </w:div>
    <w:div w:id="1530601375">
      <w:bodyDiv w:val="1"/>
      <w:marLeft w:val="0"/>
      <w:marRight w:val="0"/>
      <w:marTop w:val="0"/>
      <w:marBottom w:val="0"/>
      <w:divBdr>
        <w:top w:val="none" w:sz="0" w:space="0" w:color="auto"/>
        <w:left w:val="none" w:sz="0" w:space="0" w:color="auto"/>
        <w:bottom w:val="none" w:sz="0" w:space="0" w:color="auto"/>
        <w:right w:val="none" w:sz="0" w:space="0" w:color="auto"/>
      </w:divBdr>
    </w:div>
    <w:div w:id="1531920449">
      <w:bodyDiv w:val="1"/>
      <w:marLeft w:val="0"/>
      <w:marRight w:val="0"/>
      <w:marTop w:val="0"/>
      <w:marBottom w:val="0"/>
      <w:divBdr>
        <w:top w:val="none" w:sz="0" w:space="0" w:color="auto"/>
        <w:left w:val="none" w:sz="0" w:space="0" w:color="auto"/>
        <w:bottom w:val="none" w:sz="0" w:space="0" w:color="auto"/>
        <w:right w:val="none" w:sz="0" w:space="0" w:color="auto"/>
      </w:divBdr>
    </w:div>
    <w:div w:id="1537349198">
      <w:bodyDiv w:val="1"/>
      <w:marLeft w:val="0"/>
      <w:marRight w:val="0"/>
      <w:marTop w:val="0"/>
      <w:marBottom w:val="0"/>
      <w:divBdr>
        <w:top w:val="none" w:sz="0" w:space="0" w:color="auto"/>
        <w:left w:val="none" w:sz="0" w:space="0" w:color="auto"/>
        <w:bottom w:val="none" w:sz="0" w:space="0" w:color="auto"/>
        <w:right w:val="none" w:sz="0" w:space="0" w:color="auto"/>
      </w:divBdr>
    </w:div>
    <w:div w:id="1545096372">
      <w:bodyDiv w:val="1"/>
      <w:marLeft w:val="0"/>
      <w:marRight w:val="0"/>
      <w:marTop w:val="0"/>
      <w:marBottom w:val="0"/>
      <w:divBdr>
        <w:top w:val="none" w:sz="0" w:space="0" w:color="auto"/>
        <w:left w:val="none" w:sz="0" w:space="0" w:color="auto"/>
        <w:bottom w:val="none" w:sz="0" w:space="0" w:color="auto"/>
        <w:right w:val="none" w:sz="0" w:space="0" w:color="auto"/>
      </w:divBdr>
    </w:div>
    <w:div w:id="1547377170">
      <w:bodyDiv w:val="1"/>
      <w:marLeft w:val="0"/>
      <w:marRight w:val="0"/>
      <w:marTop w:val="0"/>
      <w:marBottom w:val="0"/>
      <w:divBdr>
        <w:top w:val="none" w:sz="0" w:space="0" w:color="auto"/>
        <w:left w:val="none" w:sz="0" w:space="0" w:color="auto"/>
        <w:bottom w:val="none" w:sz="0" w:space="0" w:color="auto"/>
        <w:right w:val="none" w:sz="0" w:space="0" w:color="auto"/>
      </w:divBdr>
    </w:div>
    <w:div w:id="1547445540">
      <w:bodyDiv w:val="1"/>
      <w:marLeft w:val="0"/>
      <w:marRight w:val="0"/>
      <w:marTop w:val="0"/>
      <w:marBottom w:val="0"/>
      <w:divBdr>
        <w:top w:val="none" w:sz="0" w:space="0" w:color="auto"/>
        <w:left w:val="none" w:sz="0" w:space="0" w:color="auto"/>
        <w:bottom w:val="none" w:sz="0" w:space="0" w:color="auto"/>
        <w:right w:val="none" w:sz="0" w:space="0" w:color="auto"/>
      </w:divBdr>
    </w:div>
    <w:div w:id="1549220443">
      <w:bodyDiv w:val="1"/>
      <w:marLeft w:val="0"/>
      <w:marRight w:val="0"/>
      <w:marTop w:val="0"/>
      <w:marBottom w:val="0"/>
      <w:divBdr>
        <w:top w:val="none" w:sz="0" w:space="0" w:color="auto"/>
        <w:left w:val="none" w:sz="0" w:space="0" w:color="auto"/>
        <w:bottom w:val="none" w:sz="0" w:space="0" w:color="auto"/>
        <w:right w:val="none" w:sz="0" w:space="0" w:color="auto"/>
      </w:divBdr>
    </w:div>
    <w:div w:id="1549605013">
      <w:bodyDiv w:val="1"/>
      <w:marLeft w:val="0"/>
      <w:marRight w:val="0"/>
      <w:marTop w:val="0"/>
      <w:marBottom w:val="0"/>
      <w:divBdr>
        <w:top w:val="none" w:sz="0" w:space="0" w:color="auto"/>
        <w:left w:val="none" w:sz="0" w:space="0" w:color="auto"/>
        <w:bottom w:val="none" w:sz="0" w:space="0" w:color="auto"/>
        <w:right w:val="none" w:sz="0" w:space="0" w:color="auto"/>
      </w:divBdr>
    </w:div>
    <w:div w:id="1556770312">
      <w:bodyDiv w:val="1"/>
      <w:marLeft w:val="0"/>
      <w:marRight w:val="0"/>
      <w:marTop w:val="0"/>
      <w:marBottom w:val="0"/>
      <w:divBdr>
        <w:top w:val="none" w:sz="0" w:space="0" w:color="auto"/>
        <w:left w:val="none" w:sz="0" w:space="0" w:color="auto"/>
        <w:bottom w:val="none" w:sz="0" w:space="0" w:color="auto"/>
        <w:right w:val="none" w:sz="0" w:space="0" w:color="auto"/>
      </w:divBdr>
    </w:div>
    <w:div w:id="1561136886">
      <w:bodyDiv w:val="1"/>
      <w:marLeft w:val="0"/>
      <w:marRight w:val="0"/>
      <w:marTop w:val="0"/>
      <w:marBottom w:val="0"/>
      <w:divBdr>
        <w:top w:val="none" w:sz="0" w:space="0" w:color="auto"/>
        <w:left w:val="none" w:sz="0" w:space="0" w:color="auto"/>
        <w:bottom w:val="none" w:sz="0" w:space="0" w:color="auto"/>
        <w:right w:val="none" w:sz="0" w:space="0" w:color="auto"/>
      </w:divBdr>
    </w:div>
    <w:div w:id="1568999969">
      <w:bodyDiv w:val="1"/>
      <w:marLeft w:val="0"/>
      <w:marRight w:val="0"/>
      <w:marTop w:val="0"/>
      <w:marBottom w:val="0"/>
      <w:divBdr>
        <w:top w:val="none" w:sz="0" w:space="0" w:color="auto"/>
        <w:left w:val="none" w:sz="0" w:space="0" w:color="auto"/>
        <w:bottom w:val="none" w:sz="0" w:space="0" w:color="auto"/>
        <w:right w:val="none" w:sz="0" w:space="0" w:color="auto"/>
      </w:divBdr>
      <w:divsChild>
        <w:div w:id="1082868731">
          <w:marLeft w:val="0"/>
          <w:marRight w:val="0"/>
          <w:marTop w:val="0"/>
          <w:marBottom w:val="0"/>
          <w:divBdr>
            <w:top w:val="none" w:sz="0" w:space="0" w:color="auto"/>
            <w:left w:val="none" w:sz="0" w:space="0" w:color="auto"/>
            <w:bottom w:val="none" w:sz="0" w:space="0" w:color="auto"/>
            <w:right w:val="none" w:sz="0" w:space="0" w:color="auto"/>
          </w:divBdr>
        </w:div>
      </w:divsChild>
    </w:div>
    <w:div w:id="1574780202">
      <w:bodyDiv w:val="1"/>
      <w:marLeft w:val="0"/>
      <w:marRight w:val="0"/>
      <w:marTop w:val="0"/>
      <w:marBottom w:val="0"/>
      <w:divBdr>
        <w:top w:val="none" w:sz="0" w:space="0" w:color="auto"/>
        <w:left w:val="none" w:sz="0" w:space="0" w:color="auto"/>
        <w:bottom w:val="none" w:sz="0" w:space="0" w:color="auto"/>
        <w:right w:val="none" w:sz="0" w:space="0" w:color="auto"/>
      </w:divBdr>
    </w:div>
    <w:div w:id="1577784505">
      <w:bodyDiv w:val="1"/>
      <w:marLeft w:val="0"/>
      <w:marRight w:val="0"/>
      <w:marTop w:val="0"/>
      <w:marBottom w:val="0"/>
      <w:divBdr>
        <w:top w:val="none" w:sz="0" w:space="0" w:color="auto"/>
        <w:left w:val="none" w:sz="0" w:space="0" w:color="auto"/>
        <w:bottom w:val="none" w:sz="0" w:space="0" w:color="auto"/>
        <w:right w:val="none" w:sz="0" w:space="0" w:color="auto"/>
      </w:divBdr>
    </w:div>
    <w:div w:id="1580558679">
      <w:bodyDiv w:val="1"/>
      <w:marLeft w:val="0"/>
      <w:marRight w:val="0"/>
      <w:marTop w:val="0"/>
      <w:marBottom w:val="0"/>
      <w:divBdr>
        <w:top w:val="none" w:sz="0" w:space="0" w:color="auto"/>
        <w:left w:val="none" w:sz="0" w:space="0" w:color="auto"/>
        <w:bottom w:val="none" w:sz="0" w:space="0" w:color="auto"/>
        <w:right w:val="none" w:sz="0" w:space="0" w:color="auto"/>
      </w:divBdr>
    </w:div>
    <w:div w:id="1583492878">
      <w:bodyDiv w:val="1"/>
      <w:marLeft w:val="0"/>
      <w:marRight w:val="0"/>
      <w:marTop w:val="0"/>
      <w:marBottom w:val="0"/>
      <w:divBdr>
        <w:top w:val="none" w:sz="0" w:space="0" w:color="auto"/>
        <w:left w:val="none" w:sz="0" w:space="0" w:color="auto"/>
        <w:bottom w:val="none" w:sz="0" w:space="0" w:color="auto"/>
        <w:right w:val="none" w:sz="0" w:space="0" w:color="auto"/>
      </w:divBdr>
    </w:div>
    <w:div w:id="1587881843">
      <w:bodyDiv w:val="1"/>
      <w:marLeft w:val="0"/>
      <w:marRight w:val="0"/>
      <w:marTop w:val="0"/>
      <w:marBottom w:val="0"/>
      <w:divBdr>
        <w:top w:val="none" w:sz="0" w:space="0" w:color="auto"/>
        <w:left w:val="none" w:sz="0" w:space="0" w:color="auto"/>
        <w:bottom w:val="none" w:sz="0" w:space="0" w:color="auto"/>
        <w:right w:val="none" w:sz="0" w:space="0" w:color="auto"/>
      </w:divBdr>
    </w:div>
    <w:div w:id="1588802474">
      <w:bodyDiv w:val="1"/>
      <w:marLeft w:val="0"/>
      <w:marRight w:val="0"/>
      <w:marTop w:val="0"/>
      <w:marBottom w:val="0"/>
      <w:divBdr>
        <w:top w:val="none" w:sz="0" w:space="0" w:color="auto"/>
        <w:left w:val="none" w:sz="0" w:space="0" w:color="auto"/>
        <w:bottom w:val="none" w:sz="0" w:space="0" w:color="auto"/>
        <w:right w:val="none" w:sz="0" w:space="0" w:color="auto"/>
      </w:divBdr>
    </w:div>
    <w:div w:id="1592347113">
      <w:bodyDiv w:val="1"/>
      <w:marLeft w:val="0"/>
      <w:marRight w:val="0"/>
      <w:marTop w:val="0"/>
      <w:marBottom w:val="0"/>
      <w:divBdr>
        <w:top w:val="none" w:sz="0" w:space="0" w:color="auto"/>
        <w:left w:val="none" w:sz="0" w:space="0" w:color="auto"/>
        <w:bottom w:val="none" w:sz="0" w:space="0" w:color="auto"/>
        <w:right w:val="none" w:sz="0" w:space="0" w:color="auto"/>
      </w:divBdr>
    </w:div>
    <w:div w:id="1598293178">
      <w:bodyDiv w:val="1"/>
      <w:marLeft w:val="0"/>
      <w:marRight w:val="0"/>
      <w:marTop w:val="0"/>
      <w:marBottom w:val="0"/>
      <w:divBdr>
        <w:top w:val="none" w:sz="0" w:space="0" w:color="auto"/>
        <w:left w:val="none" w:sz="0" w:space="0" w:color="auto"/>
        <w:bottom w:val="none" w:sz="0" w:space="0" w:color="auto"/>
        <w:right w:val="none" w:sz="0" w:space="0" w:color="auto"/>
      </w:divBdr>
    </w:div>
    <w:div w:id="1613318030">
      <w:bodyDiv w:val="1"/>
      <w:marLeft w:val="0"/>
      <w:marRight w:val="0"/>
      <w:marTop w:val="0"/>
      <w:marBottom w:val="0"/>
      <w:divBdr>
        <w:top w:val="none" w:sz="0" w:space="0" w:color="auto"/>
        <w:left w:val="none" w:sz="0" w:space="0" w:color="auto"/>
        <w:bottom w:val="none" w:sz="0" w:space="0" w:color="auto"/>
        <w:right w:val="none" w:sz="0" w:space="0" w:color="auto"/>
      </w:divBdr>
    </w:div>
    <w:div w:id="1616327783">
      <w:bodyDiv w:val="1"/>
      <w:marLeft w:val="0"/>
      <w:marRight w:val="0"/>
      <w:marTop w:val="0"/>
      <w:marBottom w:val="0"/>
      <w:divBdr>
        <w:top w:val="none" w:sz="0" w:space="0" w:color="auto"/>
        <w:left w:val="none" w:sz="0" w:space="0" w:color="auto"/>
        <w:bottom w:val="none" w:sz="0" w:space="0" w:color="auto"/>
        <w:right w:val="none" w:sz="0" w:space="0" w:color="auto"/>
      </w:divBdr>
    </w:div>
    <w:div w:id="1621917671">
      <w:bodyDiv w:val="1"/>
      <w:marLeft w:val="0"/>
      <w:marRight w:val="0"/>
      <w:marTop w:val="0"/>
      <w:marBottom w:val="0"/>
      <w:divBdr>
        <w:top w:val="none" w:sz="0" w:space="0" w:color="auto"/>
        <w:left w:val="none" w:sz="0" w:space="0" w:color="auto"/>
        <w:bottom w:val="none" w:sz="0" w:space="0" w:color="auto"/>
        <w:right w:val="none" w:sz="0" w:space="0" w:color="auto"/>
      </w:divBdr>
    </w:div>
    <w:div w:id="1625429260">
      <w:bodyDiv w:val="1"/>
      <w:marLeft w:val="0"/>
      <w:marRight w:val="0"/>
      <w:marTop w:val="0"/>
      <w:marBottom w:val="0"/>
      <w:divBdr>
        <w:top w:val="none" w:sz="0" w:space="0" w:color="auto"/>
        <w:left w:val="none" w:sz="0" w:space="0" w:color="auto"/>
        <w:bottom w:val="none" w:sz="0" w:space="0" w:color="auto"/>
        <w:right w:val="none" w:sz="0" w:space="0" w:color="auto"/>
      </w:divBdr>
    </w:div>
    <w:div w:id="1630818335">
      <w:bodyDiv w:val="1"/>
      <w:marLeft w:val="0"/>
      <w:marRight w:val="0"/>
      <w:marTop w:val="0"/>
      <w:marBottom w:val="0"/>
      <w:divBdr>
        <w:top w:val="none" w:sz="0" w:space="0" w:color="auto"/>
        <w:left w:val="none" w:sz="0" w:space="0" w:color="auto"/>
        <w:bottom w:val="none" w:sz="0" w:space="0" w:color="auto"/>
        <w:right w:val="none" w:sz="0" w:space="0" w:color="auto"/>
      </w:divBdr>
    </w:div>
    <w:div w:id="1640921267">
      <w:bodyDiv w:val="1"/>
      <w:marLeft w:val="0"/>
      <w:marRight w:val="0"/>
      <w:marTop w:val="0"/>
      <w:marBottom w:val="0"/>
      <w:divBdr>
        <w:top w:val="none" w:sz="0" w:space="0" w:color="auto"/>
        <w:left w:val="none" w:sz="0" w:space="0" w:color="auto"/>
        <w:bottom w:val="none" w:sz="0" w:space="0" w:color="auto"/>
        <w:right w:val="none" w:sz="0" w:space="0" w:color="auto"/>
      </w:divBdr>
    </w:div>
    <w:div w:id="1642274398">
      <w:bodyDiv w:val="1"/>
      <w:marLeft w:val="0"/>
      <w:marRight w:val="0"/>
      <w:marTop w:val="0"/>
      <w:marBottom w:val="0"/>
      <w:divBdr>
        <w:top w:val="none" w:sz="0" w:space="0" w:color="auto"/>
        <w:left w:val="none" w:sz="0" w:space="0" w:color="auto"/>
        <w:bottom w:val="none" w:sz="0" w:space="0" w:color="auto"/>
        <w:right w:val="none" w:sz="0" w:space="0" w:color="auto"/>
      </w:divBdr>
      <w:divsChild>
        <w:div w:id="475342085">
          <w:marLeft w:val="0"/>
          <w:marRight w:val="0"/>
          <w:marTop w:val="0"/>
          <w:marBottom w:val="0"/>
          <w:divBdr>
            <w:top w:val="none" w:sz="0" w:space="0" w:color="auto"/>
            <w:left w:val="none" w:sz="0" w:space="0" w:color="auto"/>
            <w:bottom w:val="none" w:sz="0" w:space="0" w:color="auto"/>
            <w:right w:val="none" w:sz="0" w:space="0" w:color="auto"/>
          </w:divBdr>
        </w:div>
      </w:divsChild>
    </w:div>
    <w:div w:id="1647468107">
      <w:bodyDiv w:val="1"/>
      <w:marLeft w:val="0"/>
      <w:marRight w:val="0"/>
      <w:marTop w:val="0"/>
      <w:marBottom w:val="0"/>
      <w:divBdr>
        <w:top w:val="none" w:sz="0" w:space="0" w:color="auto"/>
        <w:left w:val="none" w:sz="0" w:space="0" w:color="auto"/>
        <w:bottom w:val="none" w:sz="0" w:space="0" w:color="auto"/>
        <w:right w:val="none" w:sz="0" w:space="0" w:color="auto"/>
      </w:divBdr>
    </w:div>
    <w:div w:id="1649241289">
      <w:bodyDiv w:val="1"/>
      <w:marLeft w:val="0"/>
      <w:marRight w:val="0"/>
      <w:marTop w:val="0"/>
      <w:marBottom w:val="0"/>
      <w:divBdr>
        <w:top w:val="none" w:sz="0" w:space="0" w:color="auto"/>
        <w:left w:val="none" w:sz="0" w:space="0" w:color="auto"/>
        <w:bottom w:val="none" w:sz="0" w:space="0" w:color="auto"/>
        <w:right w:val="none" w:sz="0" w:space="0" w:color="auto"/>
      </w:divBdr>
    </w:div>
    <w:div w:id="1652514902">
      <w:bodyDiv w:val="1"/>
      <w:marLeft w:val="0"/>
      <w:marRight w:val="0"/>
      <w:marTop w:val="0"/>
      <w:marBottom w:val="0"/>
      <w:divBdr>
        <w:top w:val="none" w:sz="0" w:space="0" w:color="auto"/>
        <w:left w:val="none" w:sz="0" w:space="0" w:color="auto"/>
        <w:bottom w:val="none" w:sz="0" w:space="0" w:color="auto"/>
        <w:right w:val="none" w:sz="0" w:space="0" w:color="auto"/>
      </w:divBdr>
    </w:div>
    <w:div w:id="1662151380">
      <w:bodyDiv w:val="1"/>
      <w:marLeft w:val="0"/>
      <w:marRight w:val="0"/>
      <w:marTop w:val="0"/>
      <w:marBottom w:val="0"/>
      <w:divBdr>
        <w:top w:val="none" w:sz="0" w:space="0" w:color="auto"/>
        <w:left w:val="none" w:sz="0" w:space="0" w:color="auto"/>
        <w:bottom w:val="none" w:sz="0" w:space="0" w:color="auto"/>
        <w:right w:val="none" w:sz="0" w:space="0" w:color="auto"/>
      </w:divBdr>
    </w:div>
    <w:div w:id="1666854899">
      <w:bodyDiv w:val="1"/>
      <w:marLeft w:val="0"/>
      <w:marRight w:val="0"/>
      <w:marTop w:val="0"/>
      <w:marBottom w:val="0"/>
      <w:divBdr>
        <w:top w:val="none" w:sz="0" w:space="0" w:color="auto"/>
        <w:left w:val="none" w:sz="0" w:space="0" w:color="auto"/>
        <w:bottom w:val="none" w:sz="0" w:space="0" w:color="auto"/>
        <w:right w:val="none" w:sz="0" w:space="0" w:color="auto"/>
      </w:divBdr>
    </w:div>
    <w:div w:id="1676568873">
      <w:bodyDiv w:val="1"/>
      <w:marLeft w:val="0"/>
      <w:marRight w:val="0"/>
      <w:marTop w:val="0"/>
      <w:marBottom w:val="0"/>
      <w:divBdr>
        <w:top w:val="none" w:sz="0" w:space="0" w:color="auto"/>
        <w:left w:val="none" w:sz="0" w:space="0" w:color="auto"/>
        <w:bottom w:val="none" w:sz="0" w:space="0" w:color="auto"/>
        <w:right w:val="none" w:sz="0" w:space="0" w:color="auto"/>
      </w:divBdr>
    </w:div>
    <w:div w:id="1678343420">
      <w:bodyDiv w:val="1"/>
      <w:marLeft w:val="0"/>
      <w:marRight w:val="0"/>
      <w:marTop w:val="0"/>
      <w:marBottom w:val="0"/>
      <w:divBdr>
        <w:top w:val="none" w:sz="0" w:space="0" w:color="auto"/>
        <w:left w:val="none" w:sz="0" w:space="0" w:color="auto"/>
        <w:bottom w:val="none" w:sz="0" w:space="0" w:color="auto"/>
        <w:right w:val="none" w:sz="0" w:space="0" w:color="auto"/>
      </w:divBdr>
    </w:div>
    <w:div w:id="1681666044">
      <w:bodyDiv w:val="1"/>
      <w:marLeft w:val="0"/>
      <w:marRight w:val="0"/>
      <w:marTop w:val="0"/>
      <w:marBottom w:val="0"/>
      <w:divBdr>
        <w:top w:val="none" w:sz="0" w:space="0" w:color="auto"/>
        <w:left w:val="none" w:sz="0" w:space="0" w:color="auto"/>
        <w:bottom w:val="none" w:sz="0" w:space="0" w:color="auto"/>
        <w:right w:val="none" w:sz="0" w:space="0" w:color="auto"/>
      </w:divBdr>
    </w:div>
    <w:div w:id="1682506091">
      <w:bodyDiv w:val="1"/>
      <w:marLeft w:val="0"/>
      <w:marRight w:val="0"/>
      <w:marTop w:val="0"/>
      <w:marBottom w:val="0"/>
      <w:divBdr>
        <w:top w:val="none" w:sz="0" w:space="0" w:color="auto"/>
        <w:left w:val="none" w:sz="0" w:space="0" w:color="auto"/>
        <w:bottom w:val="none" w:sz="0" w:space="0" w:color="auto"/>
        <w:right w:val="none" w:sz="0" w:space="0" w:color="auto"/>
      </w:divBdr>
      <w:divsChild>
        <w:div w:id="228421913">
          <w:marLeft w:val="547"/>
          <w:marRight w:val="0"/>
          <w:marTop w:val="0"/>
          <w:marBottom w:val="0"/>
          <w:divBdr>
            <w:top w:val="none" w:sz="0" w:space="0" w:color="auto"/>
            <w:left w:val="none" w:sz="0" w:space="0" w:color="auto"/>
            <w:bottom w:val="none" w:sz="0" w:space="0" w:color="auto"/>
            <w:right w:val="none" w:sz="0" w:space="0" w:color="auto"/>
          </w:divBdr>
        </w:div>
      </w:divsChild>
    </w:div>
    <w:div w:id="1683899571">
      <w:bodyDiv w:val="1"/>
      <w:marLeft w:val="0"/>
      <w:marRight w:val="0"/>
      <w:marTop w:val="0"/>
      <w:marBottom w:val="0"/>
      <w:divBdr>
        <w:top w:val="none" w:sz="0" w:space="0" w:color="auto"/>
        <w:left w:val="none" w:sz="0" w:space="0" w:color="auto"/>
        <w:bottom w:val="none" w:sz="0" w:space="0" w:color="auto"/>
        <w:right w:val="none" w:sz="0" w:space="0" w:color="auto"/>
      </w:divBdr>
    </w:div>
    <w:div w:id="1690258189">
      <w:bodyDiv w:val="1"/>
      <w:marLeft w:val="0"/>
      <w:marRight w:val="0"/>
      <w:marTop w:val="0"/>
      <w:marBottom w:val="0"/>
      <w:divBdr>
        <w:top w:val="none" w:sz="0" w:space="0" w:color="auto"/>
        <w:left w:val="none" w:sz="0" w:space="0" w:color="auto"/>
        <w:bottom w:val="none" w:sz="0" w:space="0" w:color="auto"/>
        <w:right w:val="none" w:sz="0" w:space="0" w:color="auto"/>
      </w:divBdr>
    </w:div>
    <w:div w:id="1690790487">
      <w:bodyDiv w:val="1"/>
      <w:marLeft w:val="0"/>
      <w:marRight w:val="0"/>
      <w:marTop w:val="0"/>
      <w:marBottom w:val="0"/>
      <w:divBdr>
        <w:top w:val="none" w:sz="0" w:space="0" w:color="auto"/>
        <w:left w:val="none" w:sz="0" w:space="0" w:color="auto"/>
        <w:bottom w:val="none" w:sz="0" w:space="0" w:color="auto"/>
        <w:right w:val="none" w:sz="0" w:space="0" w:color="auto"/>
      </w:divBdr>
    </w:div>
    <w:div w:id="1691762824">
      <w:bodyDiv w:val="1"/>
      <w:marLeft w:val="0"/>
      <w:marRight w:val="0"/>
      <w:marTop w:val="0"/>
      <w:marBottom w:val="0"/>
      <w:divBdr>
        <w:top w:val="none" w:sz="0" w:space="0" w:color="auto"/>
        <w:left w:val="none" w:sz="0" w:space="0" w:color="auto"/>
        <w:bottom w:val="none" w:sz="0" w:space="0" w:color="auto"/>
        <w:right w:val="none" w:sz="0" w:space="0" w:color="auto"/>
      </w:divBdr>
      <w:divsChild>
        <w:div w:id="2062973812">
          <w:marLeft w:val="0"/>
          <w:marRight w:val="0"/>
          <w:marTop w:val="0"/>
          <w:marBottom w:val="0"/>
          <w:divBdr>
            <w:top w:val="none" w:sz="0" w:space="0" w:color="auto"/>
            <w:left w:val="none" w:sz="0" w:space="0" w:color="auto"/>
            <w:bottom w:val="none" w:sz="0" w:space="0" w:color="auto"/>
            <w:right w:val="none" w:sz="0" w:space="0" w:color="auto"/>
          </w:divBdr>
        </w:div>
      </w:divsChild>
    </w:div>
    <w:div w:id="1692299358">
      <w:bodyDiv w:val="1"/>
      <w:marLeft w:val="0"/>
      <w:marRight w:val="0"/>
      <w:marTop w:val="0"/>
      <w:marBottom w:val="0"/>
      <w:divBdr>
        <w:top w:val="none" w:sz="0" w:space="0" w:color="auto"/>
        <w:left w:val="none" w:sz="0" w:space="0" w:color="auto"/>
        <w:bottom w:val="none" w:sz="0" w:space="0" w:color="auto"/>
        <w:right w:val="none" w:sz="0" w:space="0" w:color="auto"/>
      </w:divBdr>
    </w:div>
    <w:div w:id="1696298805">
      <w:bodyDiv w:val="1"/>
      <w:marLeft w:val="0"/>
      <w:marRight w:val="0"/>
      <w:marTop w:val="0"/>
      <w:marBottom w:val="0"/>
      <w:divBdr>
        <w:top w:val="none" w:sz="0" w:space="0" w:color="auto"/>
        <w:left w:val="none" w:sz="0" w:space="0" w:color="auto"/>
        <w:bottom w:val="none" w:sz="0" w:space="0" w:color="auto"/>
        <w:right w:val="none" w:sz="0" w:space="0" w:color="auto"/>
      </w:divBdr>
    </w:div>
    <w:div w:id="1705327587">
      <w:bodyDiv w:val="1"/>
      <w:marLeft w:val="0"/>
      <w:marRight w:val="0"/>
      <w:marTop w:val="0"/>
      <w:marBottom w:val="0"/>
      <w:divBdr>
        <w:top w:val="none" w:sz="0" w:space="0" w:color="auto"/>
        <w:left w:val="none" w:sz="0" w:space="0" w:color="auto"/>
        <w:bottom w:val="none" w:sz="0" w:space="0" w:color="auto"/>
        <w:right w:val="none" w:sz="0" w:space="0" w:color="auto"/>
      </w:divBdr>
    </w:div>
    <w:div w:id="1714577299">
      <w:bodyDiv w:val="1"/>
      <w:marLeft w:val="0"/>
      <w:marRight w:val="0"/>
      <w:marTop w:val="0"/>
      <w:marBottom w:val="0"/>
      <w:divBdr>
        <w:top w:val="none" w:sz="0" w:space="0" w:color="auto"/>
        <w:left w:val="none" w:sz="0" w:space="0" w:color="auto"/>
        <w:bottom w:val="none" w:sz="0" w:space="0" w:color="auto"/>
        <w:right w:val="none" w:sz="0" w:space="0" w:color="auto"/>
      </w:divBdr>
    </w:div>
    <w:div w:id="1717856341">
      <w:bodyDiv w:val="1"/>
      <w:marLeft w:val="0"/>
      <w:marRight w:val="0"/>
      <w:marTop w:val="0"/>
      <w:marBottom w:val="0"/>
      <w:divBdr>
        <w:top w:val="none" w:sz="0" w:space="0" w:color="auto"/>
        <w:left w:val="none" w:sz="0" w:space="0" w:color="auto"/>
        <w:bottom w:val="none" w:sz="0" w:space="0" w:color="auto"/>
        <w:right w:val="none" w:sz="0" w:space="0" w:color="auto"/>
      </w:divBdr>
    </w:div>
    <w:div w:id="1721322595">
      <w:bodyDiv w:val="1"/>
      <w:marLeft w:val="0"/>
      <w:marRight w:val="0"/>
      <w:marTop w:val="0"/>
      <w:marBottom w:val="0"/>
      <w:divBdr>
        <w:top w:val="none" w:sz="0" w:space="0" w:color="auto"/>
        <w:left w:val="none" w:sz="0" w:space="0" w:color="auto"/>
        <w:bottom w:val="none" w:sz="0" w:space="0" w:color="auto"/>
        <w:right w:val="none" w:sz="0" w:space="0" w:color="auto"/>
      </w:divBdr>
    </w:div>
    <w:div w:id="1746801428">
      <w:bodyDiv w:val="1"/>
      <w:marLeft w:val="0"/>
      <w:marRight w:val="0"/>
      <w:marTop w:val="0"/>
      <w:marBottom w:val="0"/>
      <w:divBdr>
        <w:top w:val="none" w:sz="0" w:space="0" w:color="auto"/>
        <w:left w:val="none" w:sz="0" w:space="0" w:color="auto"/>
        <w:bottom w:val="none" w:sz="0" w:space="0" w:color="auto"/>
        <w:right w:val="none" w:sz="0" w:space="0" w:color="auto"/>
      </w:divBdr>
    </w:div>
    <w:div w:id="1750035325">
      <w:bodyDiv w:val="1"/>
      <w:marLeft w:val="0"/>
      <w:marRight w:val="0"/>
      <w:marTop w:val="0"/>
      <w:marBottom w:val="0"/>
      <w:divBdr>
        <w:top w:val="none" w:sz="0" w:space="0" w:color="auto"/>
        <w:left w:val="none" w:sz="0" w:space="0" w:color="auto"/>
        <w:bottom w:val="none" w:sz="0" w:space="0" w:color="auto"/>
        <w:right w:val="none" w:sz="0" w:space="0" w:color="auto"/>
      </w:divBdr>
    </w:div>
    <w:div w:id="1752389083">
      <w:bodyDiv w:val="1"/>
      <w:marLeft w:val="0"/>
      <w:marRight w:val="0"/>
      <w:marTop w:val="0"/>
      <w:marBottom w:val="0"/>
      <w:divBdr>
        <w:top w:val="none" w:sz="0" w:space="0" w:color="auto"/>
        <w:left w:val="none" w:sz="0" w:space="0" w:color="auto"/>
        <w:bottom w:val="none" w:sz="0" w:space="0" w:color="auto"/>
        <w:right w:val="none" w:sz="0" w:space="0" w:color="auto"/>
      </w:divBdr>
      <w:divsChild>
        <w:div w:id="1159619531">
          <w:marLeft w:val="0"/>
          <w:marRight w:val="0"/>
          <w:marTop w:val="0"/>
          <w:marBottom w:val="0"/>
          <w:divBdr>
            <w:top w:val="none" w:sz="0" w:space="0" w:color="auto"/>
            <w:left w:val="none" w:sz="0" w:space="0" w:color="auto"/>
            <w:bottom w:val="none" w:sz="0" w:space="0" w:color="auto"/>
            <w:right w:val="none" w:sz="0" w:space="0" w:color="auto"/>
          </w:divBdr>
        </w:div>
      </w:divsChild>
    </w:div>
    <w:div w:id="1754274232">
      <w:bodyDiv w:val="1"/>
      <w:marLeft w:val="0"/>
      <w:marRight w:val="0"/>
      <w:marTop w:val="0"/>
      <w:marBottom w:val="0"/>
      <w:divBdr>
        <w:top w:val="none" w:sz="0" w:space="0" w:color="auto"/>
        <w:left w:val="none" w:sz="0" w:space="0" w:color="auto"/>
        <w:bottom w:val="none" w:sz="0" w:space="0" w:color="auto"/>
        <w:right w:val="none" w:sz="0" w:space="0" w:color="auto"/>
      </w:divBdr>
    </w:div>
    <w:div w:id="1758401913">
      <w:bodyDiv w:val="1"/>
      <w:marLeft w:val="0"/>
      <w:marRight w:val="0"/>
      <w:marTop w:val="0"/>
      <w:marBottom w:val="0"/>
      <w:divBdr>
        <w:top w:val="none" w:sz="0" w:space="0" w:color="auto"/>
        <w:left w:val="none" w:sz="0" w:space="0" w:color="auto"/>
        <w:bottom w:val="none" w:sz="0" w:space="0" w:color="auto"/>
        <w:right w:val="none" w:sz="0" w:space="0" w:color="auto"/>
      </w:divBdr>
    </w:div>
    <w:div w:id="1759788222">
      <w:bodyDiv w:val="1"/>
      <w:marLeft w:val="0"/>
      <w:marRight w:val="0"/>
      <w:marTop w:val="0"/>
      <w:marBottom w:val="0"/>
      <w:divBdr>
        <w:top w:val="none" w:sz="0" w:space="0" w:color="auto"/>
        <w:left w:val="none" w:sz="0" w:space="0" w:color="auto"/>
        <w:bottom w:val="none" w:sz="0" w:space="0" w:color="auto"/>
        <w:right w:val="none" w:sz="0" w:space="0" w:color="auto"/>
      </w:divBdr>
    </w:div>
    <w:div w:id="1760371916">
      <w:bodyDiv w:val="1"/>
      <w:marLeft w:val="0"/>
      <w:marRight w:val="0"/>
      <w:marTop w:val="0"/>
      <w:marBottom w:val="0"/>
      <w:divBdr>
        <w:top w:val="none" w:sz="0" w:space="0" w:color="auto"/>
        <w:left w:val="none" w:sz="0" w:space="0" w:color="auto"/>
        <w:bottom w:val="none" w:sz="0" w:space="0" w:color="auto"/>
        <w:right w:val="none" w:sz="0" w:space="0" w:color="auto"/>
      </w:divBdr>
    </w:div>
    <w:div w:id="1771899033">
      <w:bodyDiv w:val="1"/>
      <w:marLeft w:val="0"/>
      <w:marRight w:val="0"/>
      <w:marTop w:val="0"/>
      <w:marBottom w:val="0"/>
      <w:divBdr>
        <w:top w:val="none" w:sz="0" w:space="0" w:color="auto"/>
        <w:left w:val="none" w:sz="0" w:space="0" w:color="auto"/>
        <w:bottom w:val="none" w:sz="0" w:space="0" w:color="auto"/>
        <w:right w:val="none" w:sz="0" w:space="0" w:color="auto"/>
      </w:divBdr>
    </w:div>
    <w:div w:id="1781992103">
      <w:bodyDiv w:val="1"/>
      <w:marLeft w:val="0"/>
      <w:marRight w:val="0"/>
      <w:marTop w:val="0"/>
      <w:marBottom w:val="0"/>
      <w:divBdr>
        <w:top w:val="none" w:sz="0" w:space="0" w:color="auto"/>
        <w:left w:val="none" w:sz="0" w:space="0" w:color="auto"/>
        <w:bottom w:val="none" w:sz="0" w:space="0" w:color="auto"/>
        <w:right w:val="none" w:sz="0" w:space="0" w:color="auto"/>
      </w:divBdr>
    </w:div>
    <w:div w:id="1789541531">
      <w:bodyDiv w:val="1"/>
      <w:marLeft w:val="0"/>
      <w:marRight w:val="0"/>
      <w:marTop w:val="0"/>
      <w:marBottom w:val="0"/>
      <w:divBdr>
        <w:top w:val="none" w:sz="0" w:space="0" w:color="auto"/>
        <w:left w:val="none" w:sz="0" w:space="0" w:color="auto"/>
        <w:bottom w:val="none" w:sz="0" w:space="0" w:color="auto"/>
        <w:right w:val="none" w:sz="0" w:space="0" w:color="auto"/>
      </w:divBdr>
    </w:div>
    <w:div w:id="1789934116">
      <w:bodyDiv w:val="1"/>
      <w:marLeft w:val="0"/>
      <w:marRight w:val="0"/>
      <w:marTop w:val="0"/>
      <w:marBottom w:val="0"/>
      <w:divBdr>
        <w:top w:val="none" w:sz="0" w:space="0" w:color="auto"/>
        <w:left w:val="none" w:sz="0" w:space="0" w:color="auto"/>
        <w:bottom w:val="none" w:sz="0" w:space="0" w:color="auto"/>
        <w:right w:val="none" w:sz="0" w:space="0" w:color="auto"/>
      </w:divBdr>
    </w:div>
    <w:div w:id="1792741153">
      <w:bodyDiv w:val="1"/>
      <w:marLeft w:val="0"/>
      <w:marRight w:val="0"/>
      <w:marTop w:val="0"/>
      <w:marBottom w:val="0"/>
      <w:divBdr>
        <w:top w:val="none" w:sz="0" w:space="0" w:color="auto"/>
        <w:left w:val="none" w:sz="0" w:space="0" w:color="auto"/>
        <w:bottom w:val="none" w:sz="0" w:space="0" w:color="auto"/>
        <w:right w:val="none" w:sz="0" w:space="0" w:color="auto"/>
      </w:divBdr>
    </w:div>
    <w:div w:id="1805582942">
      <w:bodyDiv w:val="1"/>
      <w:marLeft w:val="0"/>
      <w:marRight w:val="0"/>
      <w:marTop w:val="0"/>
      <w:marBottom w:val="0"/>
      <w:divBdr>
        <w:top w:val="none" w:sz="0" w:space="0" w:color="auto"/>
        <w:left w:val="none" w:sz="0" w:space="0" w:color="auto"/>
        <w:bottom w:val="none" w:sz="0" w:space="0" w:color="auto"/>
        <w:right w:val="none" w:sz="0" w:space="0" w:color="auto"/>
      </w:divBdr>
    </w:div>
    <w:div w:id="1813130132">
      <w:bodyDiv w:val="1"/>
      <w:marLeft w:val="0"/>
      <w:marRight w:val="0"/>
      <w:marTop w:val="0"/>
      <w:marBottom w:val="0"/>
      <w:divBdr>
        <w:top w:val="none" w:sz="0" w:space="0" w:color="auto"/>
        <w:left w:val="none" w:sz="0" w:space="0" w:color="auto"/>
        <w:bottom w:val="none" w:sz="0" w:space="0" w:color="auto"/>
        <w:right w:val="none" w:sz="0" w:space="0" w:color="auto"/>
      </w:divBdr>
    </w:div>
    <w:div w:id="1814710986">
      <w:bodyDiv w:val="1"/>
      <w:marLeft w:val="0"/>
      <w:marRight w:val="0"/>
      <w:marTop w:val="0"/>
      <w:marBottom w:val="0"/>
      <w:divBdr>
        <w:top w:val="none" w:sz="0" w:space="0" w:color="auto"/>
        <w:left w:val="none" w:sz="0" w:space="0" w:color="auto"/>
        <w:bottom w:val="none" w:sz="0" w:space="0" w:color="auto"/>
        <w:right w:val="none" w:sz="0" w:space="0" w:color="auto"/>
      </w:divBdr>
    </w:div>
    <w:div w:id="1819225542">
      <w:bodyDiv w:val="1"/>
      <w:marLeft w:val="0"/>
      <w:marRight w:val="0"/>
      <w:marTop w:val="0"/>
      <w:marBottom w:val="0"/>
      <w:divBdr>
        <w:top w:val="none" w:sz="0" w:space="0" w:color="auto"/>
        <w:left w:val="none" w:sz="0" w:space="0" w:color="auto"/>
        <w:bottom w:val="none" w:sz="0" w:space="0" w:color="auto"/>
        <w:right w:val="none" w:sz="0" w:space="0" w:color="auto"/>
      </w:divBdr>
    </w:div>
    <w:div w:id="1821920293">
      <w:bodyDiv w:val="1"/>
      <w:marLeft w:val="0"/>
      <w:marRight w:val="0"/>
      <w:marTop w:val="0"/>
      <w:marBottom w:val="0"/>
      <w:divBdr>
        <w:top w:val="none" w:sz="0" w:space="0" w:color="auto"/>
        <w:left w:val="none" w:sz="0" w:space="0" w:color="auto"/>
        <w:bottom w:val="none" w:sz="0" w:space="0" w:color="auto"/>
        <w:right w:val="none" w:sz="0" w:space="0" w:color="auto"/>
      </w:divBdr>
    </w:div>
    <w:div w:id="1822186300">
      <w:bodyDiv w:val="1"/>
      <w:marLeft w:val="0"/>
      <w:marRight w:val="0"/>
      <w:marTop w:val="0"/>
      <w:marBottom w:val="0"/>
      <w:divBdr>
        <w:top w:val="none" w:sz="0" w:space="0" w:color="auto"/>
        <w:left w:val="none" w:sz="0" w:space="0" w:color="auto"/>
        <w:bottom w:val="none" w:sz="0" w:space="0" w:color="auto"/>
        <w:right w:val="none" w:sz="0" w:space="0" w:color="auto"/>
      </w:divBdr>
    </w:div>
    <w:div w:id="1822965335">
      <w:bodyDiv w:val="1"/>
      <w:marLeft w:val="0"/>
      <w:marRight w:val="0"/>
      <w:marTop w:val="0"/>
      <w:marBottom w:val="0"/>
      <w:divBdr>
        <w:top w:val="none" w:sz="0" w:space="0" w:color="auto"/>
        <w:left w:val="none" w:sz="0" w:space="0" w:color="auto"/>
        <w:bottom w:val="none" w:sz="0" w:space="0" w:color="auto"/>
        <w:right w:val="none" w:sz="0" w:space="0" w:color="auto"/>
      </w:divBdr>
    </w:div>
    <w:div w:id="1823892069">
      <w:bodyDiv w:val="1"/>
      <w:marLeft w:val="0"/>
      <w:marRight w:val="0"/>
      <w:marTop w:val="0"/>
      <w:marBottom w:val="0"/>
      <w:divBdr>
        <w:top w:val="none" w:sz="0" w:space="0" w:color="auto"/>
        <w:left w:val="none" w:sz="0" w:space="0" w:color="auto"/>
        <w:bottom w:val="none" w:sz="0" w:space="0" w:color="auto"/>
        <w:right w:val="none" w:sz="0" w:space="0" w:color="auto"/>
      </w:divBdr>
    </w:div>
    <w:div w:id="1828395885">
      <w:bodyDiv w:val="1"/>
      <w:marLeft w:val="0"/>
      <w:marRight w:val="0"/>
      <w:marTop w:val="0"/>
      <w:marBottom w:val="0"/>
      <w:divBdr>
        <w:top w:val="none" w:sz="0" w:space="0" w:color="auto"/>
        <w:left w:val="none" w:sz="0" w:space="0" w:color="auto"/>
        <w:bottom w:val="none" w:sz="0" w:space="0" w:color="auto"/>
        <w:right w:val="none" w:sz="0" w:space="0" w:color="auto"/>
      </w:divBdr>
    </w:div>
    <w:div w:id="1847866835">
      <w:bodyDiv w:val="1"/>
      <w:marLeft w:val="0"/>
      <w:marRight w:val="0"/>
      <w:marTop w:val="0"/>
      <w:marBottom w:val="0"/>
      <w:divBdr>
        <w:top w:val="none" w:sz="0" w:space="0" w:color="auto"/>
        <w:left w:val="none" w:sz="0" w:space="0" w:color="auto"/>
        <w:bottom w:val="none" w:sz="0" w:space="0" w:color="auto"/>
        <w:right w:val="none" w:sz="0" w:space="0" w:color="auto"/>
      </w:divBdr>
    </w:div>
    <w:div w:id="1852378060">
      <w:bodyDiv w:val="1"/>
      <w:marLeft w:val="0"/>
      <w:marRight w:val="0"/>
      <w:marTop w:val="0"/>
      <w:marBottom w:val="0"/>
      <w:divBdr>
        <w:top w:val="none" w:sz="0" w:space="0" w:color="auto"/>
        <w:left w:val="none" w:sz="0" w:space="0" w:color="auto"/>
        <w:bottom w:val="none" w:sz="0" w:space="0" w:color="auto"/>
        <w:right w:val="none" w:sz="0" w:space="0" w:color="auto"/>
      </w:divBdr>
    </w:div>
    <w:div w:id="1855538304">
      <w:bodyDiv w:val="1"/>
      <w:marLeft w:val="0"/>
      <w:marRight w:val="0"/>
      <w:marTop w:val="0"/>
      <w:marBottom w:val="0"/>
      <w:divBdr>
        <w:top w:val="none" w:sz="0" w:space="0" w:color="auto"/>
        <w:left w:val="none" w:sz="0" w:space="0" w:color="auto"/>
        <w:bottom w:val="none" w:sz="0" w:space="0" w:color="auto"/>
        <w:right w:val="none" w:sz="0" w:space="0" w:color="auto"/>
      </w:divBdr>
    </w:div>
    <w:div w:id="1858274336">
      <w:bodyDiv w:val="1"/>
      <w:marLeft w:val="0"/>
      <w:marRight w:val="0"/>
      <w:marTop w:val="0"/>
      <w:marBottom w:val="0"/>
      <w:divBdr>
        <w:top w:val="none" w:sz="0" w:space="0" w:color="auto"/>
        <w:left w:val="none" w:sz="0" w:space="0" w:color="auto"/>
        <w:bottom w:val="none" w:sz="0" w:space="0" w:color="auto"/>
        <w:right w:val="none" w:sz="0" w:space="0" w:color="auto"/>
      </w:divBdr>
    </w:div>
    <w:div w:id="1865551884">
      <w:bodyDiv w:val="1"/>
      <w:marLeft w:val="0"/>
      <w:marRight w:val="0"/>
      <w:marTop w:val="0"/>
      <w:marBottom w:val="0"/>
      <w:divBdr>
        <w:top w:val="none" w:sz="0" w:space="0" w:color="auto"/>
        <w:left w:val="none" w:sz="0" w:space="0" w:color="auto"/>
        <w:bottom w:val="none" w:sz="0" w:space="0" w:color="auto"/>
        <w:right w:val="none" w:sz="0" w:space="0" w:color="auto"/>
      </w:divBdr>
    </w:div>
    <w:div w:id="1867868188">
      <w:bodyDiv w:val="1"/>
      <w:marLeft w:val="0"/>
      <w:marRight w:val="0"/>
      <w:marTop w:val="0"/>
      <w:marBottom w:val="0"/>
      <w:divBdr>
        <w:top w:val="none" w:sz="0" w:space="0" w:color="auto"/>
        <w:left w:val="none" w:sz="0" w:space="0" w:color="auto"/>
        <w:bottom w:val="none" w:sz="0" w:space="0" w:color="auto"/>
        <w:right w:val="none" w:sz="0" w:space="0" w:color="auto"/>
      </w:divBdr>
      <w:divsChild>
        <w:div w:id="1994722281">
          <w:marLeft w:val="0"/>
          <w:marRight w:val="0"/>
          <w:marTop w:val="0"/>
          <w:marBottom w:val="0"/>
          <w:divBdr>
            <w:top w:val="none" w:sz="0" w:space="0" w:color="auto"/>
            <w:left w:val="none" w:sz="0" w:space="0" w:color="auto"/>
            <w:bottom w:val="none" w:sz="0" w:space="0" w:color="auto"/>
            <w:right w:val="none" w:sz="0" w:space="0" w:color="auto"/>
          </w:divBdr>
        </w:div>
      </w:divsChild>
    </w:div>
    <w:div w:id="1869029847">
      <w:bodyDiv w:val="1"/>
      <w:marLeft w:val="0"/>
      <w:marRight w:val="0"/>
      <w:marTop w:val="0"/>
      <w:marBottom w:val="0"/>
      <w:divBdr>
        <w:top w:val="none" w:sz="0" w:space="0" w:color="auto"/>
        <w:left w:val="none" w:sz="0" w:space="0" w:color="auto"/>
        <w:bottom w:val="none" w:sz="0" w:space="0" w:color="auto"/>
        <w:right w:val="none" w:sz="0" w:space="0" w:color="auto"/>
      </w:divBdr>
    </w:div>
    <w:div w:id="1870022965">
      <w:bodyDiv w:val="1"/>
      <w:marLeft w:val="0"/>
      <w:marRight w:val="0"/>
      <w:marTop w:val="0"/>
      <w:marBottom w:val="0"/>
      <w:divBdr>
        <w:top w:val="none" w:sz="0" w:space="0" w:color="auto"/>
        <w:left w:val="none" w:sz="0" w:space="0" w:color="auto"/>
        <w:bottom w:val="none" w:sz="0" w:space="0" w:color="auto"/>
        <w:right w:val="none" w:sz="0" w:space="0" w:color="auto"/>
      </w:divBdr>
    </w:div>
    <w:div w:id="1875344357">
      <w:bodyDiv w:val="1"/>
      <w:marLeft w:val="0"/>
      <w:marRight w:val="0"/>
      <w:marTop w:val="0"/>
      <w:marBottom w:val="0"/>
      <w:divBdr>
        <w:top w:val="none" w:sz="0" w:space="0" w:color="auto"/>
        <w:left w:val="none" w:sz="0" w:space="0" w:color="auto"/>
        <w:bottom w:val="none" w:sz="0" w:space="0" w:color="auto"/>
        <w:right w:val="none" w:sz="0" w:space="0" w:color="auto"/>
      </w:divBdr>
    </w:div>
    <w:div w:id="1876114058">
      <w:bodyDiv w:val="1"/>
      <w:marLeft w:val="0"/>
      <w:marRight w:val="0"/>
      <w:marTop w:val="0"/>
      <w:marBottom w:val="0"/>
      <w:divBdr>
        <w:top w:val="none" w:sz="0" w:space="0" w:color="auto"/>
        <w:left w:val="none" w:sz="0" w:space="0" w:color="auto"/>
        <w:bottom w:val="none" w:sz="0" w:space="0" w:color="auto"/>
        <w:right w:val="none" w:sz="0" w:space="0" w:color="auto"/>
      </w:divBdr>
    </w:div>
    <w:div w:id="1878931823">
      <w:bodyDiv w:val="1"/>
      <w:marLeft w:val="0"/>
      <w:marRight w:val="0"/>
      <w:marTop w:val="0"/>
      <w:marBottom w:val="0"/>
      <w:divBdr>
        <w:top w:val="none" w:sz="0" w:space="0" w:color="auto"/>
        <w:left w:val="none" w:sz="0" w:space="0" w:color="auto"/>
        <w:bottom w:val="none" w:sz="0" w:space="0" w:color="auto"/>
        <w:right w:val="none" w:sz="0" w:space="0" w:color="auto"/>
      </w:divBdr>
      <w:divsChild>
        <w:div w:id="712119680">
          <w:marLeft w:val="547"/>
          <w:marRight w:val="0"/>
          <w:marTop w:val="0"/>
          <w:marBottom w:val="0"/>
          <w:divBdr>
            <w:top w:val="none" w:sz="0" w:space="0" w:color="auto"/>
            <w:left w:val="none" w:sz="0" w:space="0" w:color="auto"/>
            <w:bottom w:val="none" w:sz="0" w:space="0" w:color="auto"/>
            <w:right w:val="none" w:sz="0" w:space="0" w:color="auto"/>
          </w:divBdr>
        </w:div>
      </w:divsChild>
    </w:div>
    <w:div w:id="1880314570">
      <w:bodyDiv w:val="1"/>
      <w:marLeft w:val="0"/>
      <w:marRight w:val="0"/>
      <w:marTop w:val="0"/>
      <w:marBottom w:val="0"/>
      <w:divBdr>
        <w:top w:val="none" w:sz="0" w:space="0" w:color="auto"/>
        <w:left w:val="none" w:sz="0" w:space="0" w:color="auto"/>
        <w:bottom w:val="none" w:sz="0" w:space="0" w:color="auto"/>
        <w:right w:val="none" w:sz="0" w:space="0" w:color="auto"/>
      </w:divBdr>
    </w:div>
    <w:div w:id="1881430516">
      <w:bodyDiv w:val="1"/>
      <w:marLeft w:val="0"/>
      <w:marRight w:val="0"/>
      <w:marTop w:val="0"/>
      <w:marBottom w:val="0"/>
      <w:divBdr>
        <w:top w:val="none" w:sz="0" w:space="0" w:color="auto"/>
        <w:left w:val="none" w:sz="0" w:space="0" w:color="auto"/>
        <w:bottom w:val="none" w:sz="0" w:space="0" w:color="auto"/>
        <w:right w:val="none" w:sz="0" w:space="0" w:color="auto"/>
      </w:divBdr>
    </w:div>
    <w:div w:id="1887598528">
      <w:bodyDiv w:val="1"/>
      <w:marLeft w:val="0"/>
      <w:marRight w:val="0"/>
      <w:marTop w:val="0"/>
      <w:marBottom w:val="0"/>
      <w:divBdr>
        <w:top w:val="none" w:sz="0" w:space="0" w:color="auto"/>
        <w:left w:val="none" w:sz="0" w:space="0" w:color="auto"/>
        <w:bottom w:val="none" w:sz="0" w:space="0" w:color="auto"/>
        <w:right w:val="none" w:sz="0" w:space="0" w:color="auto"/>
      </w:divBdr>
    </w:div>
    <w:div w:id="1890148649">
      <w:bodyDiv w:val="1"/>
      <w:marLeft w:val="0"/>
      <w:marRight w:val="0"/>
      <w:marTop w:val="0"/>
      <w:marBottom w:val="0"/>
      <w:divBdr>
        <w:top w:val="none" w:sz="0" w:space="0" w:color="auto"/>
        <w:left w:val="none" w:sz="0" w:space="0" w:color="auto"/>
        <w:bottom w:val="none" w:sz="0" w:space="0" w:color="auto"/>
        <w:right w:val="none" w:sz="0" w:space="0" w:color="auto"/>
      </w:divBdr>
      <w:divsChild>
        <w:div w:id="2112432748">
          <w:marLeft w:val="0"/>
          <w:marRight w:val="0"/>
          <w:marTop w:val="0"/>
          <w:marBottom w:val="0"/>
          <w:divBdr>
            <w:top w:val="none" w:sz="0" w:space="0" w:color="auto"/>
            <w:left w:val="none" w:sz="0" w:space="0" w:color="auto"/>
            <w:bottom w:val="none" w:sz="0" w:space="0" w:color="auto"/>
            <w:right w:val="none" w:sz="0" w:space="0" w:color="auto"/>
          </w:divBdr>
        </w:div>
      </w:divsChild>
    </w:div>
    <w:div w:id="1898008364">
      <w:bodyDiv w:val="1"/>
      <w:marLeft w:val="0"/>
      <w:marRight w:val="0"/>
      <w:marTop w:val="0"/>
      <w:marBottom w:val="0"/>
      <w:divBdr>
        <w:top w:val="none" w:sz="0" w:space="0" w:color="auto"/>
        <w:left w:val="none" w:sz="0" w:space="0" w:color="auto"/>
        <w:bottom w:val="none" w:sz="0" w:space="0" w:color="auto"/>
        <w:right w:val="none" w:sz="0" w:space="0" w:color="auto"/>
      </w:divBdr>
    </w:div>
    <w:div w:id="1904364052">
      <w:bodyDiv w:val="1"/>
      <w:marLeft w:val="0"/>
      <w:marRight w:val="0"/>
      <w:marTop w:val="0"/>
      <w:marBottom w:val="0"/>
      <w:divBdr>
        <w:top w:val="none" w:sz="0" w:space="0" w:color="auto"/>
        <w:left w:val="none" w:sz="0" w:space="0" w:color="auto"/>
        <w:bottom w:val="none" w:sz="0" w:space="0" w:color="auto"/>
        <w:right w:val="none" w:sz="0" w:space="0" w:color="auto"/>
      </w:divBdr>
    </w:div>
    <w:div w:id="1907841440">
      <w:bodyDiv w:val="1"/>
      <w:marLeft w:val="0"/>
      <w:marRight w:val="0"/>
      <w:marTop w:val="0"/>
      <w:marBottom w:val="0"/>
      <w:divBdr>
        <w:top w:val="none" w:sz="0" w:space="0" w:color="auto"/>
        <w:left w:val="none" w:sz="0" w:space="0" w:color="auto"/>
        <w:bottom w:val="none" w:sz="0" w:space="0" w:color="auto"/>
        <w:right w:val="none" w:sz="0" w:space="0" w:color="auto"/>
      </w:divBdr>
    </w:div>
    <w:div w:id="1908152367">
      <w:bodyDiv w:val="1"/>
      <w:marLeft w:val="0"/>
      <w:marRight w:val="0"/>
      <w:marTop w:val="0"/>
      <w:marBottom w:val="0"/>
      <w:divBdr>
        <w:top w:val="none" w:sz="0" w:space="0" w:color="auto"/>
        <w:left w:val="none" w:sz="0" w:space="0" w:color="auto"/>
        <w:bottom w:val="none" w:sz="0" w:space="0" w:color="auto"/>
        <w:right w:val="none" w:sz="0" w:space="0" w:color="auto"/>
      </w:divBdr>
    </w:div>
    <w:div w:id="1915582235">
      <w:bodyDiv w:val="1"/>
      <w:marLeft w:val="0"/>
      <w:marRight w:val="0"/>
      <w:marTop w:val="0"/>
      <w:marBottom w:val="0"/>
      <w:divBdr>
        <w:top w:val="none" w:sz="0" w:space="0" w:color="auto"/>
        <w:left w:val="none" w:sz="0" w:space="0" w:color="auto"/>
        <w:bottom w:val="none" w:sz="0" w:space="0" w:color="auto"/>
        <w:right w:val="none" w:sz="0" w:space="0" w:color="auto"/>
      </w:divBdr>
    </w:div>
    <w:div w:id="1931891196">
      <w:bodyDiv w:val="1"/>
      <w:marLeft w:val="0"/>
      <w:marRight w:val="0"/>
      <w:marTop w:val="0"/>
      <w:marBottom w:val="0"/>
      <w:divBdr>
        <w:top w:val="none" w:sz="0" w:space="0" w:color="auto"/>
        <w:left w:val="none" w:sz="0" w:space="0" w:color="auto"/>
        <w:bottom w:val="none" w:sz="0" w:space="0" w:color="auto"/>
        <w:right w:val="none" w:sz="0" w:space="0" w:color="auto"/>
      </w:divBdr>
    </w:div>
    <w:div w:id="1939831077">
      <w:bodyDiv w:val="1"/>
      <w:marLeft w:val="0"/>
      <w:marRight w:val="0"/>
      <w:marTop w:val="0"/>
      <w:marBottom w:val="0"/>
      <w:divBdr>
        <w:top w:val="none" w:sz="0" w:space="0" w:color="auto"/>
        <w:left w:val="none" w:sz="0" w:space="0" w:color="auto"/>
        <w:bottom w:val="none" w:sz="0" w:space="0" w:color="auto"/>
        <w:right w:val="none" w:sz="0" w:space="0" w:color="auto"/>
      </w:divBdr>
    </w:div>
    <w:div w:id="1940019957">
      <w:bodyDiv w:val="1"/>
      <w:marLeft w:val="0"/>
      <w:marRight w:val="0"/>
      <w:marTop w:val="0"/>
      <w:marBottom w:val="0"/>
      <w:divBdr>
        <w:top w:val="none" w:sz="0" w:space="0" w:color="auto"/>
        <w:left w:val="none" w:sz="0" w:space="0" w:color="auto"/>
        <w:bottom w:val="none" w:sz="0" w:space="0" w:color="auto"/>
        <w:right w:val="none" w:sz="0" w:space="0" w:color="auto"/>
      </w:divBdr>
    </w:div>
    <w:div w:id="1947228199">
      <w:bodyDiv w:val="1"/>
      <w:marLeft w:val="0"/>
      <w:marRight w:val="0"/>
      <w:marTop w:val="0"/>
      <w:marBottom w:val="0"/>
      <w:divBdr>
        <w:top w:val="none" w:sz="0" w:space="0" w:color="auto"/>
        <w:left w:val="none" w:sz="0" w:space="0" w:color="auto"/>
        <w:bottom w:val="none" w:sz="0" w:space="0" w:color="auto"/>
        <w:right w:val="none" w:sz="0" w:space="0" w:color="auto"/>
      </w:divBdr>
    </w:div>
    <w:div w:id="1951013997">
      <w:bodyDiv w:val="1"/>
      <w:marLeft w:val="0"/>
      <w:marRight w:val="0"/>
      <w:marTop w:val="0"/>
      <w:marBottom w:val="0"/>
      <w:divBdr>
        <w:top w:val="none" w:sz="0" w:space="0" w:color="auto"/>
        <w:left w:val="none" w:sz="0" w:space="0" w:color="auto"/>
        <w:bottom w:val="none" w:sz="0" w:space="0" w:color="auto"/>
        <w:right w:val="none" w:sz="0" w:space="0" w:color="auto"/>
      </w:divBdr>
    </w:div>
    <w:div w:id="1953705426">
      <w:bodyDiv w:val="1"/>
      <w:marLeft w:val="0"/>
      <w:marRight w:val="0"/>
      <w:marTop w:val="0"/>
      <w:marBottom w:val="0"/>
      <w:divBdr>
        <w:top w:val="none" w:sz="0" w:space="0" w:color="auto"/>
        <w:left w:val="none" w:sz="0" w:space="0" w:color="auto"/>
        <w:bottom w:val="none" w:sz="0" w:space="0" w:color="auto"/>
        <w:right w:val="none" w:sz="0" w:space="0" w:color="auto"/>
      </w:divBdr>
    </w:div>
    <w:div w:id="1957173087">
      <w:bodyDiv w:val="1"/>
      <w:marLeft w:val="0"/>
      <w:marRight w:val="0"/>
      <w:marTop w:val="0"/>
      <w:marBottom w:val="0"/>
      <w:divBdr>
        <w:top w:val="none" w:sz="0" w:space="0" w:color="auto"/>
        <w:left w:val="none" w:sz="0" w:space="0" w:color="auto"/>
        <w:bottom w:val="none" w:sz="0" w:space="0" w:color="auto"/>
        <w:right w:val="none" w:sz="0" w:space="0" w:color="auto"/>
      </w:divBdr>
    </w:div>
    <w:div w:id="1959213244">
      <w:bodyDiv w:val="1"/>
      <w:marLeft w:val="0"/>
      <w:marRight w:val="0"/>
      <w:marTop w:val="0"/>
      <w:marBottom w:val="0"/>
      <w:divBdr>
        <w:top w:val="none" w:sz="0" w:space="0" w:color="auto"/>
        <w:left w:val="none" w:sz="0" w:space="0" w:color="auto"/>
        <w:bottom w:val="none" w:sz="0" w:space="0" w:color="auto"/>
        <w:right w:val="none" w:sz="0" w:space="0" w:color="auto"/>
      </w:divBdr>
    </w:div>
    <w:div w:id="1959800145">
      <w:bodyDiv w:val="1"/>
      <w:marLeft w:val="0"/>
      <w:marRight w:val="0"/>
      <w:marTop w:val="0"/>
      <w:marBottom w:val="0"/>
      <w:divBdr>
        <w:top w:val="none" w:sz="0" w:space="0" w:color="auto"/>
        <w:left w:val="none" w:sz="0" w:space="0" w:color="auto"/>
        <w:bottom w:val="none" w:sz="0" w:space="0" w:color="auto"/>
        <w:right w:val="none" w:sz="0" w:space="0" w:color="auto"/>
      </w:divBdr>
    </w:div>
    <w:div w:id="1959872122">
      <w:bodyDiv w:val="1"/>
      <w:marLeft w:val="0"/>
      <w:marRight w:val="0"/>
      <w:marTop w:val="0"/>
      <w:marBottom w:val="0"/>
      <w:divBdr>
        <w:top w:val="none" w:sz="0" w:space="0" w:color="auto"/>
        <w:left w:val="none" w:sz="0" w:space="0" w:color="auto"/>
        <w:bottom w:val="none" w:sz="0" w:space="0" w:color="auto"/>
        <w:right w:val="none" w:sz="0" w:space="0" w:color="auto"/>
      </w:divBdr>
      <w:divsChild>
        <w:div w:id="1467236602">
          <w:marLeft w:val="0"/>
          <w:marRight w:val="0"/>
          <w:marTop w:val="0"/>
          <w:marBottom w:val="0"/>
          <w:divBdr>
            <w:top w:val="none" w:sz="0" w:space="0" w:color="auto"/>
            <w:left w:val="none" w:sz="0" w:space="0" w:color="auto"/>
            <w:bottom w:val="none" w:sz="0" w:space="0" w:color="auto"/>
            <w:right w:val="none" w:sz="0" w:space="0" w:color="auto"/>
          </w:divBdr>
        </w:div>
      </w:divsChild>
    </w:div>
    <w:div w:id="1965191190">
      <w:bodyDiv w:val="1"/>
      <w:marLeft w:val="0"/>
      <w:marRight w:val="0"/>
      <w:marTop w:val="0"/>
      <w:marBottom w:val="0"/>
      <w:divBdr>
        <w:top w:val="none" w:sz="0" w:space="0" w:color="auto"/>
        <w:left w:val="none" w:sz="0" w:space="0" w:color="auto"/>
        <w:bottom w:val="none" w:sz="0" w:space="0" w:color="auto"/>
        <w:right w:val="none" w:sz="0" w:space="0" w:color="auto"/>
      </w:divBdr>
    </w:div>
    <w:div w:id="1965576762">
      <w:bodyDiv w:val="1"/>
      <w:marLeft w:val="0"/>
      <w:marRight w:val="0"/>
      <w:marTop w:val="0"/>
      <w:marBottom w:val="0"/>
      <w:divBdr>
        <w:top w:val="none" w:sz="0" w:space="0" w:color="auto"/>
        <w:left w:val="none" w:sz="0" w:space="0" w:color="auto"/>
        <w:bottom w:val="none" w:sz="0" w:space="0" w:color="auto"/>
        <w:right w:val="none" w:sz="0" w:space="0" w:color="auto"/>
      </w:divBdr>
    </w:div>
    <w:div w:id="1969238069">
      <w:bodyDiv w:val="1"/>
      <w:marLeft w:val="0"/>
      <w:marRight w:val="0"/>
      <w:marTop w:val="0"/>
      <w:marBottom w:val="0"/>
      <w:divBdr>
        <w:top w:val="none" w:sz="0" w:space="0" w:color="auto"/>
        <w:left w:val="none" w:sz="0" w:space="0" w:color="auto"/>
        <w:bottom w:val="none" w:sz="0" w:space="0" w:color="auto"/>
        <w:right w:val="none" w:sz="0" w:space="0" w:color="auto"/>
      </w:divBdr>
    </w:div>
    <w:div w:id="1971084602">
      <w:bodyDiv w:val="1"/>
      <w:marLeft w:val="0"/>
      <w:marRight w:val="0"/>
      <w:marTop w:val="0"/>
      <w:marBottom w:val="0"/>
      <w:divBdr>
        <w:top w:val="none" w:sz="0" w:space="0" w:color="auto"/>
        <w:left w:val="none" w:sz="0" w:space="0" w:color="auto"/>
        <w:bottom w:val="none" w:sz="0" w:space="0" w:color="auto"/>
        <w:right w:val="none" w:sz="0" w:space="0" w:color="auto"/>
      </w:divBdr>
      <w:divsChild>
        <w:div w:id="96488129">
          <w:marLeft w:val="547"/>
          <w:marRight w:val="0"/>
          <w:marTop w:val="0"/>
          <w:marBottom w:val="0"/>
          <w:divBdr>
            <w:top w:val="none" w:sz="0" w:space="0" w:color="auto"/>
            <w:left w:val="none" w:sz="0" w:space="0" w:color="auto"/>
            <w:bottom w:val="none" w:sz="0" w:space="0" w:color="auto"/>
            <w:right w:val="none" w:sz="0" w:space="0" w:color="auto"/>
          </w:divBdr>
        </w:div>
      </w:divsChild>
    </w:div>
    <w:div w:id="1977026986">
      <w:bodyDiv w:val="1"/>
      <w:marLeft w:val="0"/>
      <w:marRight w:val="0"/>
      <w:marTop w:val="0"/>
      <w:marBottom w:val="0"/>
      <w:divBdr>
        <w:top w:val="none" w:sz="0" w:space="0" w:color="auto"/>
        <w:left w:val="none" w:sz="0" w:space="0" w:color="auto"/>
        <w:bottom w:val="none" w:sz="0" w:space="0" w:color="auto"/>
        <w:right w:val="none" w:sz="0" w:space="0" w:color="auto"/>
      </w:divBdr>
    </w:div>
    <w:div w:id="1993022394">
      <w:bodyDiv w:val="1"/>
      <w:marLeft w:val="0"/>
      <w:marRight w:val="0"/>
      <w:marTop w:val="0"/>
      <w:marBottom w:val="0"/>
      <w:divBdr>
        <w:top w:val="none" w:sz="0" w:space="0" w:color="auto"/>
        <w:left w:val="none" w:sz="0" w:space="0" w:color="auto"/>
        <w:bottom w:val="none" w:sz="0" w:space="0" w:color="auto"/>
        <w:right w:val="none" w:sz="0" w:space="0" w:color="auto"/>
      </w:divBdr>
    </w:div>
    <w:div w:id="1993409276">
      <w:bodyDiv w:val="1"/>
      <w:marLeft w:val="0"/>
      <w:marRight w:val="0"/>
      <w:marTop w:val="0"/>
      <w:marBottom w:val="0"/>
      <w:divBdr>
        <w:top w:val="none" w:sz="0" w:space="0" w:color="auto"/>
        <w:left w:val="none" w:sz="0" w:space="0" w:color="auto"/>
        <w:bottom w:val="none" w:sz="0" w:space="0" w:color="auto"/>
        <w:right w:val="none" w:sz="0" w:space="0" w:color="auto"/>
      </w:divBdr>
    </w:div>
    <w:div w:id="1994337211">
      <w:bodyDiv w:val="1"/>
      <w:marLeft w:val="0"/>
      <w:marRight w:val="0"/>
      <w:marTop w:val="0"/>
      <w:marBottom w:val="0"/>
      <w:divBdr>
        <w:top w:val="none" w:sz="0" w:space="0" w:color="auto"/>
        <w:left w:val="none" w:sz="0" w:space="0" w:color="auto"/>
        <w:bottom w:val="none" w:sz="0" w:space="0" w:color="auto"/>
        <w:right w:val="none" w:sz="0" w:space="0" w:color="auto"/>
      </w:divBdr>
    </w:div>
    <w:div w:id="1996448736">
      <w:bodyDiv w:val="1"/>
      <w:marLeft w:val="0"/>
      <w:marRight w:val="0"/>
      <w:marTop w:val="0"/>
      <w:marBottom w:val="0"/>
      <w:divBdr>
        <w:top w:val="none" w:sz="0" w:space="0" w:color="auto"/>
        <w:left w:val="none" w:sz="0" w:space="0" w:color="auto"/>
        <w:bottom w:val="none" w:sz="0" w:space="0" w:color="auto"/>
        <w:right w:val="none" w:sz="0" w:space="0" w:color="auto"/>
      </w:divBdr>
      <w:divsChild>
        <w:div w:id="1089161992">
          <w:marLeft w:val="0"/>
          <w:marRight w:val="0"/>
          <w:marTop w:val="0"/>
          <w:marBottom w:val="0"/>
          <w:divBdr>
            <w:top w:val="none" w:sz="0" w:space="0" w:color="auto"/>
            <w:left w:val="none" w:sz="0" w:space="0" w:color="auto"/>
            <w:bottom w:val="none" w:sz="0" w:space="0" w:color="auto"/>
            <w:right w:val="none" w:sz="0" w:space="0" w:color="auto"/>
          </w:divBdr>
        </w:div>
      </w:divsChild>
    </w:div>
    <w:div w:id="1997146297">
      <w:bodyDiv w:val="1"/>
      <w:marLeft w:val="0"/>
      <w:marRight w:val="0"/>
      <w:marTop w:val="0"/>
      <w:marBottom w:val="0"/>
      <w:divBdr>
        <w:top w:val="none" w:sz="0" w:space="0" w:color="auto"/>
        <w:left w:val="none" w:sz="0" w:space="0" w:color="auto"/>
        <w:bottom w:val="none" w:sz="0" w:space="0" w:color="auto"/>
        <w:right w:val="none" w:sz="0" w:space="0" w:color="auto"/>
      </w:divBdr>
    </w:div>
    <w:div w:id="2004309305">
      <w:bodyDiv w:val="1"/>
      <w:marLeft w:val="0"/>
      <w:marRight w:val="0"/>
      <w:marTop w:val="0"/>
      <w:marBottom w:val="0"/>
      <w:divBdr>
        <w:top w:val="none" w:sz="0" w:space="0" w:color="auto"/>
        <w:left w:val="none" w:sz="0" w:space="0" w:color="auto"/>
        <w:bottom w:val="none" w:sz="0" w:space="0" w:color="auto"/>
        <w:right w:val="none" w:sz="0" w:space="0" w:color="auto"/>
      </w:divBdr>
    </w:div>
    <w:div w:id="2010979997">
      <w:bodyDiv w:val="1"/>
      <w:marLeft w:val="0"/>
      <w:marRight w:val="0"/>
      <w:marTop w:val="0"/>
      <w:marBottom w:val="0"/>
      <w:divBdr>
        <w:top w:val="none" w:sz="0" w:space="0" w:color="auto"/>
        <w:left w:val="none" w:sz="0" w:space="0" w:color="auto"/>
        <w:bottom w:val="none" w:sz="0" w:space="0" w:color="auto"/>
        <w:right w:val="none" w:sz="0" w:space="0" w:color="auto"/>
      </w:divBdr>
    </w:div>
    <w:div w:id="2025939616">
      <w:bodyDiv w:val="1"/>
      <w:marLeft w:val="0"/>
      <w:marRight w:val="0"/>
      <w:marTop w:val="0"/>
      <w:marBottom w:val="0"/>
      <w:divBdr>
        <w:top w:val="none" w:sz="0" w:space="0" w:color="auto"/>
        <w:left w:val="none" w:sz="0" w:space="0" w:color="auto"/>
        <w:bottom w:val="none" w:sz="0" w:space="0" w:color="auto"/>
        <w:right w:val="none" w:sz="0" w:space="0" w:color="auto"/>
      </w:divBdr>
      <w:divsChild>
        <w:div w:id="839393339">
          <w:marLeft w:val="0"/>
          <w:marRight w:val="0"/>
          <w:marTop w:val="0"/>
          <w:marBottom w:val="0"/>
          <w:divBdr>
            <w:top w:val="none" w:sz="0" w:space="0" w:color="auto"/>
            <w:left w:val="none" w:sz="0" w:space="0" w:color="auto"/>
            <w:bottom w:val="none" w:sz="0" w:space="0" w:color="auto"/>
            <w:right w:val="none" w:sz="0" w:space="0" w:color="auto"/>
          </w:divBdr>
          <w:divsChild>
            <w:div w:id="935289928">
              <w:marLeft w:val="0"/>
              <w:marRight w:val="0"/>
              <w:marTop w:val="0"/>
              <w:marBottom w:val="0"/>
              <w:divBdr>
                <w:top w:val="none" w:sz="0" w:space="0" w:color="auto"/>
                <w:left w:val="none" w:sz="0" w:space="0" w:color="auto"/>
                <w:bottom w:val="none" w:sz="0" w:space="0" w:color="auto"/>
                <w:right w:val="none" w:sz="0" w:space="0" w:color="auto"/>
              </w:divBdr>
              <w:divsChild>
                <w:div w:id="1129587839">
                  <w:marLeft w:val="0"/>
                  <w:marRight w:val="0"/>
                  <w:marTop w:val="0"/>
                  <w:marBottom w:val="0"/>
                  <w:divBdr>
                    <w:top w:val="none" w:sz="0" w:space="0" w:color="auto"/>
                    <w:left w:val="none" w:sz="0" w:space="0" w:color="auto"/>
                    <w:bottom w:val="none" w:sz="0" w:space="0" w:color="auto"/>
                    <w:right w:val="none" w:sz="0" w:space="0" w:color="auto"/>
                  </w:divBdr>
                  <w:divsChild>
                    <w:div w:id="2121298617">
                      <w:marLeft w:val="0"/>
                      <w:marRight w:val="0"/>
                      <w:marTop w:val="0"/>
                      <w:marBottom w:val="0"/>
                      <w:divBdr>
                        <w:top w:val="none" w:sz="0" w:space="0" w:color="auto"/>
                        <w:left w:val="none" w:sz="0" w:space="0" w:color="auto"/>
                        <w:bottom w:val="none" w:sz="0" w:space="0" w:color="auto"/>
                        <w:right w:val="none" w:sz="0" w:space="0" w:color="auto"/>
                      </w:divBdr>
                      <w:divsChild>
                        <w:div w:id="1348403737">
                          <w:marLeft w:val="0"/>
                          <w:marRight w:val="0"/>
                          <w:marTop w:val="0"/>
                          <w:marBottom w:val="0"/>
                          <w:divBdr>
                            <w:top w:val="none" w:sz="0" w:space="0" w:color="auto"/>
                            <w:left w:val="none" w:sz="0" w:space="0" w:color="auto"/>
                            <w:bottom w:val="none" w:sz="0" w:space="0" w:color="auto"/>
                            <w:right w:val="none" w:sz="0" w:space="0" w:color="auto"/>
                          </w:divBdr>
                          <w:divsChild>
                            <w:div w:id="433475792">
                              <w:marLeft w:val="0"/>
                              <w:marRight w:val="0"/>
                              <w:marTop w:val="0"/>
                              <w:marBottom w:val="0"/>
                              <w:divBdr>
                                <w:top w:val="none" w:sz="0" w:space="0" w:color="auto"/>
                                <w:left w:val="none" w:sz="0" w:space="0" w:color="auto"/>
                                <w:bottom w:val="none" w:sz="0" w:space="0" w:color="auto"/>
                                <w:right w:val="none" w:sz="0" w:space="0" w:color="auto"/>
                              </w:divBdr>
                              <w:divsChild>
                                <w:div w:id="16472441">
                                  <w:marLeft w:val="0"/>
                                  <w:marRight w:val="0"/>
                                  <w:marTop w:val="0"/>
                                  <w:marBottom w:val="0"/>
                                  <w:divBdr>
                                    <w:top w:val="none" w:sz="0" w:space="0" w:color="auto"/>
                                    <w:left w:val="none" w:sz="0" w:space="0" w:color="auto"/>
                                    <w:bottom w:val="none" w:sz="0" w:space="0" w:color="auto"/>
                                    <w:right w:val="none" w:sz="0" w:space="0" w:color="auto"/>
                                  </w:divBdr>
                                  <w:divsChild>
                                    <w:div w:id="1897932212">
                                      <w:marLeft w:val="0"/>
                                      <w:marRight w:val="0"/>
                                      <w:marTop w:val="0"/>
                                      <w:marBottom w:val="0"/>
                                      <w:divBdr>
                                        <w:top w:val="none" w:sz="0" w:space="0" w:color="auto"/>
                                        <w:left w:val="none" w:sz="0" w:space="0" w:color="auto"/>
                                        <w:bottom w:val="none" w:sz="0" w:space="0" w:color="auto"/>
                                        <w:right w:val="none" w:sz="0" w:space="0" w:color="auto"/>
                                      </w:divBdr>
                                      <w:divsChild>
                                        <w:div w:id="1281187996">
                                          <w:marLeft w:val="0"/>
                                          <w:marRight w:val="0"/>
                                          <w:marTop w:val="0"/>
                                          <w:marBottom w:val="0"/>
                                          <w:divBdr>
                                            <w:top w:val="none" w:sz="0" w:space="0" w:color="auto"/>
                                            <w:left w:val="none" w:sz="0" w:space="0" w:color="auto"/>
                                            <w:bottom w:val="none" w:sz="0" w:space="0" w:color="auto"/>
                                            <w:right w:val="none" w:sz="0" w:space="0" w:color="auto"/>
                                          </w:divBdr>
                                          <w:divsChild>
                                            <w:div w:id="967663534">
                                              <w:marLeft w:val="0"/>
                                              <w:marRight w:val="0"/>
                                              <w:marTop w:val="0"/>
                                              <w:marBottom w:val="0"/>
                                              <w:divBdr>
                                                <w:top w:val="none" w:sz="0" w:space="0" w:color="auto"/>
                                                <w:left w:val="none" w:sz="0" w:space="0" w:color="auto"/>
                                                <w:bottom w:val="none" w:sz="0" w:space="0" w:color="auto"/>
                                                <w:right w:val="none" w:sz="0" w:space="0" w:color="auto"/>
                                              </w:divBdr>
                                              <w:divsChild>
                                                <w:div w:id="550847798">
                                                  <w:marLeft w:val="0"/>
                                                  <w:marRight w:val="0"/>
                                                  <w:marTop w:val="0"/>
                                                  <w:marBottom w:val="0"/>
                                                  <w:divBdr>
                                                    <w:top w:val="none" w:sz="0" w:space="0" w:color="auto"/>
                                                    <w:left w:val="none" w:sz="0" w:space="0" w:color="auto"/>
                                                    <w:bottom w:val="none" w:sz="0" w:space="0" w:color="auto"/>
                                                    <w:right w:val="none" w:sz="0" w:space="0" w:color="auto"/>
                                                  </w:divBdr>
                                                  <w:divsChild>
                                                    <w:div w:id="15083807">
                                                      <w:marLeft w:val="0"/>
                                                      <w:marRight w:val="0"/>
                                                      <w:marTop w:val="0"/>
                                                      <w:marBottom w:val="0"/>
                                                      <w:divBdr>
                                                        <w:top w:val="none" w:sz="0" w:space="0" w:color="auto"/>
                                                        <w:left w:val="none" w:sz="0" w:space="0" w:color="auto"/>
                                                        <w:bottom w:val="none" w:sz="0" w:space="0" w:color="auto"/>
                                                        <w:right w:val="none" w:sz="0" w:space="0" w:color="auto"/>
                                                      </w:divBdr>
                                                      <w:divsChild>
                                                        <w:div w:id="14917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0527889">
      <w:bodyDiv w:val="1"/>
      <w:marLeft w:val="0"/>
      <w:marRight w:val="0"/>
      <w:marTop w:val="0"/>
      <w:marBottom w:val="0"/>
      <w:divBdr>
        <w:top w:val="none" w:sz="0" w:space="0" w:color="auto"/>
        <w:left w:val="none" w:sz="0" w:space="0" w:color="auto"/>
        <w:bottom w:val="none" w:sz="0" w:space="0" w:color="auto"/>
        <w:right w:val="none" w:sz="0" w:space="0" w:color="auto"/>
      </w:divBdr>
      <w:divsChild>
        <w:div w:id="1238974111">
          <w:marLeft w:val="0"/>
          <w:marRight w:val="0"/>
          <w:marTop w:val="0"/>
          <w:marBottom w:val="0"/>
          <w:divBdr>
            <w:top w:val="none" w:sz="0" w:space="0" w:color="auto"/>
            <w:left w:val="none" w:sz="0" w:space="0" w:color="auto"/>
            <w:bottom w:val="none" w:sz="0" w:space="0" w:color="auto"/>
            <w:right w:val="none" w:sz="0" w:space="0" w:color="auto"/>
          </w:divBdr>
        </w:div>
      </w:divsChild>
    </w:div>
    <w:div w:id="2036031585">
      <w:bodyDiv w:val="1"/>
      <w:marLeft w:val="0"/>
      <w:marRight w:val="0"/>
      <w:marTop w:val="0"/>
      <w:marBottom w:val="0"/>
      <w:divBdr>
        <w:top w:val="none" w:sz="0" w:space="0" w:color="auto"/>
        <w:left w:val="none" w:sz="0" w:space="0" w:color="auto"/>
        <w:bottom w:val="none" w:sz="0" w:space="0" w:color="auto"/>
        <w:right w:val="none" w:sz="0" w:space="0" w:color="auto"/>
      </w:divBdr>
    </w:div>
    <w:div w:id="2040087085">
      <w:bodyDiv w:val="1"/>
      <w:marLeft w:val="0"/>
      <w:marRight w:val="0"/>
      <w:marTop w:val="0"/>
      <w:marBottom w:val="0"/>
      <w:divBdr>
        <w:top w:val="none" w:sz="0" w:space="0" w:color="auto"/>
        <w:left w:val="none" w:sz="0" w:space="0" w:color="auto"/>
        <w:bottom w:val="none" w:sz="0" w:space="0" w:color="auto"/>
        <w:right w:val="none" w:sz="0" w:space="0" w:color="auto"/>
      </w:divBdr>
    </w:div>
    <w:div w:id="2075466995">
      <w:bodyDiv w:val="1"/>
      <w:marLeft w:val="0"/>
      <w:marRight w:val="0"/>
      <w:marTop w:val="0"/>
      <w:marBottom w:val="0"/>
      <w:divBdr>
        <w:top w:val="none" w:sz="0" w:space="0" w:color="auto"/>
        <w:left w:val="none" w:sz="0" w:space="0" w:color="auto"/>
        <w:bottom w:val="none" w:sz="0" w:space="0" w:color="auto"/>
        <w:right w:val="none" w:sz="0" w:space="0" w:color="auto"/>
      </w:divBdr>
    </w:div>
    <w:div w:id="2078548878">
      <w:bodyDiv w:val="1"/>
      <w:marLeft w:val="0"/>
      <w:marRight w:val="0"/>
      <w:marTop w:val="0"/>
      <w:marBottom w:val="0"/>
      <w:divBdr>
        <w:top w:val="none" w:sz="0" w:space="0" w:color="auto"/>
        <w:left w:val="none" w:sz="0" w:space="0" w:color="auto"/>
        <w:bottom w:val="none" w:sz="0" w:space="0" w:color="auto"/>
        <w:right w:val="none" w:sz="0" w:space="0" w:color="auto"/>
      </w:divBdr>
    </w:div>
    <w:div w:id="2089838211">
      <w:bodyDiv w:val="1"/>
      <w:marLeft w:val="0"/>
      <w:marRight w:val="0"/>
      <w:marTop w:val="0"/>
      <w:marBottom w:val="0"/>
      <w:divBdr>
        <w:top w:val="none" w:sz="0" w:space="0" w:color="auto"/>
        <w:left w:val="none" w:sz="0" w:space="0" w:color="auto"/>
        <w:bottom w:val="none" w:sz="0" w:space="0" w:color="auto"/>
        <w:right w:val="none" w:sz="0" w:space="0" w:color="auto"/>
      </w:divBdr>
    </w:div>
    <w:div w:id="2091464022">
      <w:bodyDiv w:val="1"/>
      <w:marLeft w:val="0"/>
      <w:marRight w:val="0"/>
      <w:marTop w:val="0"/>
      <w:marBottom w:val="0"/>
      <w:divBdr>
        <w:top w:val="none" w:sz="0" w:space="0" w:color="auto"/>
        <w:left w:val="none" w:sz="0" w:space="0" w:color="auto"/>
        <w:bottom w:val="none" w:sz="0" w:space="0" w:color="auto"/>
        <w:right w:val="none" w:sz="0" w:space="0" w:color="auto"/>
      </w:divBdr>
    </w:div>
    <w:div w:id="2094088830">
      <w:bodyDiv w:val="1"/>
      <w:marLeft w:val="0"/>
      <w:marRight w:val="0"/>
      <w:marTop w:val="0"/>
      <w:marBottom w:val="0"/>
      <w:divBdr>
        <w:top w:val="none" w:sz="0" w:space="0" w:color="auto"/>
        <w:left w:val="none" w:sz="0" w:space="0" w:color="auto"/>
        <w:bottom w:val="none" w:sz="0" w:space="0" w:color="auto"/>
        <w:right w:val="none" w:sz="0" w:space="0" w:color="auto"/>
      </w:divBdr>
    </w:div>
    <w:div w:id="2096241424">
      <w:bodyDiv w:val="1"/>
      <w:marLeft w:val="0"/>
      <w:marRight w:val="0"/>
      <w:marTop w:val="0"/>
      <w:marBottom w:val="0"/>
      <w:divBdr>
        <w:top w:val="none" w:sz="0" w:space="0" w:color="auto"/>
        <w:left w:val="none" w:sz="0" w:space="0" w:color="auto"/>
        <w:bottom w:val="none" w:sz="0" w:space="0" w:color="auto"/>
        <w:right w:val="none" w:sz="0" w:space="0" w:color="auto"/>
      </w:divBdr>
    </w:div>
    <w:div w:id="2098790561">
      <w:bodyDiv w:val="1"/>
      <w:marLeft w:val="0"/>
      <w:marRight w:val="0"/>
      <w:marTop w:val="0"/>
      <w:marBottom w:val="0"/>
      <w:divBdr>
        <w:top w:val="none" w:sz="0" w:space="0" w:color="auto"/>
        <w:left w:val="none" w:sz="0" w:space="0" w:color="auto"/>
        <w:bottom w:val="none" w:sz="0" w:space="0" w:color="auto"/>
        <w:right w:val="none" w:sz="0" w:space="0" w:color="auto"/>
      </w:divBdr>
      <w:divsChild>
        <w:div w:id="888611982">
          <w:marLeft w:val="0"/>
          <w:marRight w:val="0"/>
          <w:marTop w:val="0"/>
          <w:marBottom w:val="0"/>
          <w:divBdr>
            <w:top w:val="none" w:sz="0" w:space="0" w:color="auto"/>
            <w:left w:val="none" w:sz="0" w:space="0" w:color="auto"/>
            <w:bottom w:val="none" w:sz="0" w:space="0" w:color="auto"/>
            <w:right w:val="none" w:sz="0" w:space="0" w:color="auto"/>
          </w:divBdr>
          <w:divsChild>
            <w:div w:id="95105032">
              <w:marLeft w:val="0"/>
              <w:marRight w:val="0"/>
              <w:marTop w:val="0"/>
              <w:marBottom w:val="0"/>
              <w:divBdr>
                <w:top w:val="none" w:sz="0" w:space="0" w:color="auto"/>
                <w:left w:val="none" w:sz="0" w:space="0" w:color="auto"/>
                <w:bottom w:val="none" w:sz="0" w:space="0" w:color="auto"/>
                <w:right w:val="none" w:sz="0" w:space="0" w:color="auto"/>
              </w:divBdr>
              <w:divsChild>
                <w:div w:id="908003419">
                  <w:marLeft w:val="0"/>
                  <w:marRight w:val="0"/>
                  <w:marTop w:val="0"/>
                  <w:marBottom w:val="0"/>
                  <w:divBdr>
                    <w:top w:val="none" w:sz="0" w:space="0" w:color="auto"/>
                    <w:left w:val="none" w:sz="0" w:space="0" w:color="auto"/>
                    <w:bottom w:val="none" w:sz="0" w:space="0" w:color="auto"/>
                    <w:right w:val="none" w:sz="0" w:space="0" w:color="auto"/>
                  </w:divBdr>
                  <w:divsChild>
                    <w:div w:id="859397201">
                      <w:marLeft w:val="0"/>
                      <w:marRight w:val="0"/>
                      <w:marTop w:val="100"/>
                      <w:marBottom w:val="100"/>
                      <w:divBdr>
                        <w:top w:val="none" w:sz="0" w:space="0" w:color="auto"/>
                        <w:left w:val="none" w:sz="0" w:space="0" w:color="auto"/>
                        <w:bottom w:val="none" w:sz="0" w:space="0" w:color="auto"/>
                        <w:right w:val="none" w:sz="0" w:space="0" w:color="auto"/>
                      </w:divBdr>
                      <w:divsChild>
                        <w:div w:id="412892469">
                          <w:marLeft w:val="0"/>
                          <w:marRight w:val="0"/>
                          <w:marTop w:val="0"/>
                          <w:marBottom w:val="0"/>
                          <w:divBdr>
                            <w:top w:val="none" w:sz="0" w:space="0" w:color="auto"/>
                            <w:left w:val="none" w:sz="0" w:space="0" w:color="auto"/>
                            <w:bottom w:val="none" w:sz="0" w:space="0" w:color="auto"/>
                            <w:right w:val="none" w:sz="0" w:space="0" w:color="auto"/>
                          </w:divBdr>
                          <w:divsChild>
                            <w:div w:id="533275971">
                              <w:marLeft w:val="0"/>
                              <w:marRight w:val="0"/>
                              <w:marTop w:val="0"/>
                              <w:marBottom w:val="0"/>
                              <w:divBdr>
                                <w:top w:val="single" w:sz="6" w:space="2" w:color="D1D1D1"/>
                                <w:left w:val="single" w:sz="6" w:space="0" w:color="D1D1D1"/>
                                <w:bottom w:val="single" w:sz="6" w:space="4" w:color="D1D1D1"/>
                                <w:right w:val="single" w:sz="6" w:space="0" w:color="D1D1D1"/>
                              </w:divBdr>
                              <w:divsChild>
                                <w:div w:id="368144583">
                                  <w:marLeft w:val="0"/>
                                  <w:marRight w:val="0"/>
                                  <w:marTop w:val="30"/>
                                  <w:marBottom w:val="0"/>
                                  <w:divBdr>
                                    <w:top w:val="none" w:sz="0" w:space="0" w:color="auto"/>
                                    <w:left w:val="none" w:sz="0" w:space="0" w:color="auto"/>
                                    <w:bottom w:val="none" w:sz="0" w:space="0" w:color="auto"/>
                                    <w:right w:val="none" w:sz="0" w:space="0" w:color="auto"/>
                                  </w:divBdr>
                                  <w:divsChild>
                                    <w:div w:id="18024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294538">
      <w:bodyDiv w:val="1"/>
      <w:marLeft w:val="0"/>
      <w:marRight w:val="0"/>
      <w:marTop w:val="0"/>
      <w:marBottom w:val="0"/>
      <w:divBdr>
        <w:top w:val="none" w:sz="0" w:space="0" w:color="auto"/>
        <w:left w:val="none" w:sz="0" w:space="0" w:color="auto"/>
        <w:bottom w:val="none" w:sz="0" w:space="0" w:color="auto"/>
        <w:right w:val="none" w:sz="0" w:space="0" w:color="auto"/>
      </w:divBdr>
    </w:div>
    <w:div w:id="2104959802">
      <w:bodyDiv w:val="1"/>
      <w:marLeft w:val="0"/>
      <w:marRight w:val="0"/>
      <w:marTop w:val="0"/>
      <w:marBottom w:val="0"/>
      <w:divBdr>
        <w:top w:val="none" w:sz="0" w:space="0" w:color="auto"/>
        <w:left w:val="none" w:sz="0" w:space="0" w:color="auto"/>
        <w:bottom w:val="none" w:sz="0" w:space="0" w:color="auto"/>
        <w:right w:val="none" w:sz="0" w:space="0" w:color="auto"/>
      </w:divBdr>
    </w:div>
    <w:div w:id="2106875843">
      <w:bodyDiv w:val="1"/>
      <w:marLeft w:val="0"/>
      <w:marRight w:val="0"/>
      <w:marTop w:val="0"/>
      <w:marBottom w:val="0"/>
      <w:divBdr>
        <w:top w:val="none" w:sz="0" w:space="0" w:color="auto"/>
        <w:left w:val="none" w:sz="0" w:space="0" w:color="auto"/>
        <w:bottom w:val="none" w:sz="0" w:space="0" w:color="auto"/>
        <w:right w:val="none" w:sz="0" w:space="0" w:color="auto"/>
      </w:divBdr>
      <w:divsChild>
        <w:div w:id="1047534514">
          <w:marLeft w:val="0"/>
          <w:marRight w:val="0"/>
          <w:marTop w:val="0"/>
          <w:marBottom w:val="0"/>
          <w:divBdr>
            <w:top w:val="none" w:sz="0" w:space="0" w:color="auto"/>
            <w:left w:val="none" w:sz="0" w:space="0" w:color="auto"/>
            <w:bottom w:val="none" w:sz="0" w:space="0" w:color="auto"/>
            <w:right w:val="none" w:sz="0" w:space="0" w:color="auto"/>
          </w:divBdr>
        </w:div>
      </w:divsChild>
    </w:div>
    <w:div w:id="2110656848">
      <w:bodyDiv w:val="1"/>
      <w:marLeft w:val="0"/>
      <w:marRight w:val="0"/>
      <w:marTop w:val="0"/>
      <w:marBottom w:val="0"/>
      <w:divBdr>
        <w:top w:val="none" w:sz="0" w:space="0" w:color="auto"/>
        <w:left w:val="none" w:sz="0" w:space="0" w:color="auto"/>
        <w:bottom w:val="none" w:sz="0" w:space="0" w:color="auto"/>
        <w:right w:val="none" w:sz="0" w:space="0" w:color="auto"/>
      </w:divBdr>
    </w:div>
    <w:div w:id="2117360521">
      <w:bodyDiv w:val="1"/>
      <w:marLeft w:val="0"/>
      <w:marRight w:val="0"/>
      <w:marTop w:val="0"/>
      <w:marBottom w:val="0"/>
      <w:divBdr>
        <w:top w:val="none" w:sz="0" w:space="0" w:color="auto"/>
        <w:left w:val="none" w:sz="0" w:space="0" w:color="auto"/>
        <w:bottom w:val="none" w:sz="0" w:space="0" w:color="auto"/>
        <w:right w:val="none" w:sz="0" w:space="0" w:color="auto"/>
      </w:divBdr>
    </w:div>
    <w:div w:id="2118789165">
      <w:bodyDiv w:val="1"/>
      <w:marLeft w:val="0"/>
      <w:marRight w:val="0"/>
      <w:marTop w:val="0"/>
      <w:marBottom w:val="0"/>
      <w:divBdr>
        <w:top w:val="none" w:sz="0" w:space="0" w:color="auto"/>
        <w:left w:val="none" w:sz="0" w:space="0" w:color="auto"/>
        <w:bottom w:val="none" w:sz="0" w:space="0" w:color="auto"/>
        <w:right w:val="none" w:sz="0" w:space="0" w:color="auto"/>
      </w:divBdr>
    </w:div>
    <w:div w:id="2121491109">
      <w:bodyDiv w:val="1"/>
      <w:marLeft w:val="0"/>
      <w:marRight w:val="0"/>
      <w:marTop w:val="0"/>
      <w:marBottom w:val="0"/>
      <w:divBdr>
        <w:top w:val="none" w:sz="0" w:space="0" w:color="auto"/>
        <w:left w:val="none" w:sz="0" w:space="0" w:color="auto"/>
        <w:bottom w:val="none" w:sz="0" w:space="0" w:color="auto"/>
        <w:right w:val="none" w:sz="0" w:space="0" w:color="auto"/>
      </w:divBdr>
    </w:div>
    <w:div w:id="2125033511">
      <w:bodyDiv w:val="1"/>
      <w:marLeft w:val="0"/>
      <w:marRight w:val="0"/>
      <w:marTop w:val="0"/>
      <w:marBottom w:val="0"/>
      <w:divBdr>
        <w:top w:val="none" w:sz="0" w:space="0" w:color="auto"/>
        <w:left w:val="none" w:sz="0" w:space="0" w:color="auto"/>
        <w:bottom w:val="none" w:sz="0" w:space="0" w:color="auto"/>
        <w:right w:val="none" w:sz="0" w:space="0" w:color="auto"/>
      </w:divBdr>
    </w:div>
    <w:div w:id="2129666654">
      <w:bodyDiv w:val="1"/>
      <w:marLeft w:val="0"/>
      <w:marRight w:val="0"/>
      <w:marTop w:val="0"/>
      <w:marBottom w:val="0"/>
      <w:divBdr>
        <w:top w:val="none" w:sz="0" w:space="0" w:color="auto"/>
        <w:left w:val="none" w:sz="0" w:space="0" w:color="auto"/>
        <w:bottom w:val="none" w:sz="0" w:space="0" w:color="auto"/>
        <w:right w:val="none" w:sz="0" w:space="0" w:color="auto"/>
      </w:divBdr>
    </w:div>
    <w:div w:id="2131975063">
      <w:bodyDiv w:val="1"/>
      <w:marLeft w:val="0"/>
      <w:marRight w:val="0"/>
      <w:marTop w:val="0"/>
      <w:marBottom w:val="0"/>
      <w:divBdr>
        <w:top w:val="none" w:sz="0" w:space="0" w:color="auto"/>
        <w:left w:val="none" w:sz="0" w:space="0" w:color="auto"/>
        <w:bottom w:val="none" w:sz="0" w:space="0" w:color="auto"/>
        <w:right w:val="none" w:sz="0" w:space="0" w:color="auto"/>
      </w:divBdr>
    </w:div>
    <w:div w:id="2135634919">
      <w:bodyDiv w:val="1"/>
      <w:marLeft w:val="0"/>
      <w:marRight w:val="0"/>
      <w:marTop w:val="0"/>
      <w:marBottom w:val="0"/>
      <w:divBdr>
        <w:top w:val="none" w:sz="0" w:space="0" w:color="auto"/>
        <w:left w:val="none" w:sz="0" w:space="0" w:color="auto"/>
        <w:bottom w:val="none" w:sz="0" w:space="0" w:color="auto"/>
        <w:right w:val="none" w:sz="0" w:space="0" w:color="auto"/>
      </w:divBdr>
    </w:div>
    <w:div w:id="2137017827">
      <w:bodyDiv w:val="1"/>
      <w:marLeft w:val="0"/>
      <w:marRight w:val="0"/>
      <w:marTop w:val="0"/>
      <w:marBottom w:val="0"/>
      <w:divBdr>
        <w:top w:val="none" w:sz="0" w:space="0" w:color="auto"/>
        <w:left w:val="none" w:sz="0" w:space="0" w:color="auto"/>
        <w:bottom w:val="none" w:sz="0" w:space="0" w:color="auto"/>
        <w:right w:val="none" w:sz="0" w:space="0" w:color="auto"/>
      </w:divBdr>
    </w:div>
    <w:div w:id="2140806390">
      <w:bodyDiv w:val="1"/>
      <w:marLeft w:val="0"/>
      <w:marRight w:val="0"/>
      <w:marTop w:val="0"/>
      <w:marBottom w:val="0"/>
      <w:divBdr>
        <w:top w:val="none" w:sz="0" w:space="0" w:color="auto"/>
        <w:left w:val="none" w:sz="0" w:space="0" w:color="auto"/>
        <w:bottom w:val="none" w:sz="0" w:space="0" w:color="auto"/>
        <w:right w:val="none" w:sz="0" w:space="0" w:color="auto"/>
      </w:divBdr>
    </w:div>
    <w:div w:id="2140831652">
      <w:bodyDiv w:val="1"/>
      <w:marLeft w:val="0"/>
      <w:marRight w:val="0"/>
      <w:marTop w:val="0"/>
      <w:marBottom w:val="0"/>
      <w:divBdr>
        <w:top w:val="none" w:sz="0" w:space="0" w:color="auto"/>
        <w:left w:val="none" w:sz="0" w:space="0" w:color="auto"/>
        <w:bottom w:val="none" w:sz="0" w:space="0" w:color="auto"/>
        <w:right w:val="none" w:sz="0" w:space="0" w:color="auto"/>
      </w:divBdr>
    </w:div>
    <w:div w:id="2142258276">
      <w:bodyDiv w:val="1"/>
      <w:marLeft w:val="0"/>
      <w:marRight w:val="0"/>
      <w:marTop w:val="0"/>
      <w:marBottom w:val="0"/>
      <w:divBdr>
        <w:top w:val="none" w:sz="0" w:space="0" w:color="auto"/>
        <w:left w:val="none" w:sz="0" w:space="0" w:color="auto"/>
        <w:bottom w:val="none" w:sz="0" w:space="0" w:color="auto"/>
        <w:right w:val="none" w:sz="0" w:space="0" w:color="auto"/>
      </w:divBdr>
    </w:div>
    <w:div w:id="2142988897">
      <w:bodyDiv w:val="1"/>
      <w:marLeft w:val="0"/>
      <w:marRight w:val="0"/>
      <w:marTop w:val="0"/>
      <w:marBottom w:val="0"/>
      <w:divBdr>
        <w:top w:val="none" w:sz="0" w:space="0" w:color="auto"/>
        <w:left w:val="none" w:sz="0" w:space="0" w:color="auto"/>
        <w:bottom w:val="none" w:sz="0" w:space="0" w:color="auto"/>
        <w:right w:val="none" w:sz="0" w:space="0" w:color="auto"/>
      </w:divBdr>
    </w:div>
    <w:div w:id="21469630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7.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cibulskyte\OneDrive%20-%20EIP\Documents\Pasirinktiniai%20&#8222;Office&#8220;%20&#353;ablonai\Eurointegracijos%20projektai%20&#353;ablonas.dotx"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FE87B7-C8D3-4758-B7CB-CF80A00F9EA4}" type="doc">
      <dgm:prSet loTypeId="urn:microsoft.com/office/officeart/2008/layout/BendingPictureCaptionList" loCatId="picture" qsTypeId="urn:microsoft.com/office/officeart/2005/8/quickstyle/simple5" qsCatId="simple" csTypeId="urn:microsoft.com/office/officeart/2005/8/colors/accent1_4" csCatId="accent1" phldr="1"/>
      <dgm:spPr/>
      <dgm:t>
        <a:bodyPr/>
        <a:lstStyle/>
        <a:p>
          <a:endParaRPr lang="lt-LT"/>
        </a:p>
      </dgm:t>
    </dgm:pt>
    <dgm:pt modelId="{1D82B883-D60D-4F9D-B6A5-5EE2E59710D6}">
      <dgm:prSet phldrT="[Tekstas]" custT="1"/>
      <dgm:spPr/>
      <dgm:t>
        <a:bodyPr/>
        <a:lstStyle/>
        <a:p>
          <a:pPr algn="ctr"/>
          <a:r>
            <a:rPr lang="en-US" sz="1000" b="1">
              <a:latin typeface="Arial" panose="020B0604020202020204" pitchFamily="34" charset="0"/>
              <a:cs typeface="Arial" panose="020B0604020202020204" pitchFamily="34" charset="0"/>
            </a:rPr>
            <a:t>2021–2022</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34,11 proc.</a:t>
          </a:r>
        </a:p>
      </dgm:t>
    </dgm:pt>
    <dgm:pt modelId="{C8F756F3-AB25-409E-B789-0313902A6823}" type="parTrans" cxnId="{FF2ED544-7851-4D47-8DB4-2CE1A197D2D7}">
      <dgm:prSet/>
      <dgm:spPr/>
      <dgm:t>
        <a:bodyPr/>
        <a:lstStyle/>
        <a:p>
          <a:pPr algn="ctr"/>
          <a:endParaRPr lang="lt-LT" sz="1000">
            <a:latin typeface="Arial" panose="020B0604020202020204" pitchFamily="34" charset="0"/>
            <a:cs typeface="Arial" panose="020B0604020202020204" pitchFamily="34" charset="0"/>
          </a:endParaRPr>
        </a:p>
      </dgm:t>
    </dgm:pt>
    <dgm:pt modelId="{D1079B54-C958-48C9-85D3-2D13A4EACFAC}" type="sibTrans" cxnId="{FF2ED544-7851-4D47-8DB4-2CE1A197D2D7}">
      <dgm:prSet custT="1"/>
      <dgm:spPr/>
      <dgm:t>
        <a:bodyPr/>
        <a:lstStyle/>
        <a:p>
          <a:pPr algn="ctr"/>
          <a:endParaRPr lang="lt-LT" sz="1000">
            <a:latin typeface="Arial" panose="020B0604020202020204" pitchFamily="34" charset="0"/>
            <a:cs typeface="Arial" panose="020B0604020202020204" pitchFamily="34" charset="0"/>
          </a:endParaRPr>
        </a:p>
      </dgm:t>
    </dgm:pt>
    <dgm:pt modelId="{EE76D8E3-2E26-4ED9-9492-E65A4B85A79D}">
      <dgm:prSet phldrT="[Tekstas]" custT="1"/>
      <dgm:spPr/>
      <dgm:t>
        <a:bodyPr/>
        <a:lstStyle/>
        <a:p>
          <a:pPr algn="ctr"/>
          <a:r>
            <a:rPr lang="en-US" sz="1000" b="1">
              <a:latin typeface="Arial" panose="020B0604020202020204" pitchFamily="34" charset="0"/>
              <a:cs typeface="Arial" panose="020B0604020202020204" pitchFamily="34" charset="0"/>
            </a:rPr>
            <a:t>2023–2024</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34,23 proc.</a:t>
          </a:r>
        </a:p>
      </dgm:t>
    </dgm:pt>
    <dgm:pt modelId="{B94099A4-67EB-48D0-85DE-AB15AACC82FD}" type="parTrans" cxnId="{E6D23471-6835-4EC1-A3A0-8B9AF9CCD3CF}">
      <dgm:prSet/>
      <dgm:spPr/>
      <dgm:t>
        <a:bodyPr/>
        <a:lstStyle/>
        <a:p>
          <a:pPr algn="ctr"/>
          <a:endParaRPr lang="lt-LT" sz="1000">
            <a:latin typeface="Arial" panose="020B0604020202020204" pitchFamily="34" charset="0"/>
            <a:cs typeface="Arial" panose="020B0604020202020204" pitchFamily="34" charset="0"/>
          </a:endParaRPr>
        </a:p>
      </dgm:t>
    </dgm:pt>
    <dgm:pt modelId="{F3A17632-35F2-4900-9E0D-D438D0740A5A}" type="sibTrans" cxnId="{E6D23471-6835-4EC1-A3A0-8B9AF9CCD3CF}">
      <dgm:prSet custT="1"/>
      <dgm:spPr/>
      <dgm:t>
        <a:bodyPr/>
        <a:lstStyle/>
        <a:p>
          <a:pPr algn="ctr"/>
          <a:endParaRPr lang="lt-LT" sz="1000">
            <a:latin typeface="Arial" panose="020B0604020202020204" pitchFamily="34" charset="0"/>
            <a:cs typeface="Arial" panose="020B0604020202020204" pitchFamily="34" charset="0"/>
          </a:endParaRPr>
        </a:p>
      </dgm:t>
    </dgm:pt>
    <dgm:pt modelId="{AD9F8405-8B9B-4A47-B9F9-B73AD16AC565}">
      <dgm:prSet phldrT="[Tekstas]" custT="1"/>
      <dgm:spPr/>
      <dgm:t>
        <a:bodyPr/>
        <a:lstStyle/>
        <a:p>
          <a:pPr algn="ctr"/>
          <a:r>
            <a:rPr lang="en-US" sz="1000" b="1">
              <a:latin typeface="Arial" panose="020B0604020202020204" pitchFamily="34" charset="0"/>
              <a:cs typeface="Arial" panose="020B0604020202020204" pitchFamily="34" charset="0"/>
            </a:rPr>
            <a:t>2025–2026</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34,35 proc.</a:t>
          </a:r>
        </a:p>
      </dgm:t>
    </dgm:pt>
    <dgm:pt modelId="{9F74A94D-2191-4076-8374-23C599B74391}" type="parTrans" cxnId="{0E2D4002-47B3-4375-B08E-58C64E0C1008}">
      <dgm:prSet/>
      <dgm:spPr/>
      <dgm:t>
        <a:bodyPr/>
        <a:lstStyle/>
        <a:p>
          <a:pPr algn="ctr"/>
          <a:endParaRPr lang="lt-LT" sz="1000">
            <a:latin typeface="Arial" panose="020B0604020202020204" pitchFamily="34" charset="0"/>
            <a:cs typeface="Arial" panose="020B0604020202020204" pitchFamily="34" charset="0"/>
          </a:endParaRPr>
        </a:p>
      </dgm:t>
    </dgm:pt>
    <dgm:pt modelId="{77511A96-9BAE-4A67-87A5-6ED06E51AF4D}" type="sibTrans" cxnId="{0E2D4002-47B3-4375-B08E-58C64E0C1008}">
      <dgm:prSet custT="1"/>
      <dgm:spPr/>
      <dgm:t>
        <a:bodyPr/>
        <a:lstStyle/>
        <a:p>
          <a:pPr algn="ctr"/>
          <a:endParaRPr lang="lt-LT" sz="1000">
            <a:latin typeface="Arial" panose="020B0604020202020204" pitchFamily="34" charset="0"/>
            <a:cs typeface="Arial" panose="020B0604020202020204" pitchFamily="34" charset="0"/>
          </a:endParaRPr>
        </a:p>
      </dgm:t>
    </dgm:pt>
    <dgm:pt modelId="{714B6E30-84D2-4EB0-AD9F-19008F51C171}">
      <dgm:prSet phldrT="[Tekstas]" custT="1"/>
      <dgm:spPr/>
      <dgm:t>
        <a:bodyPr/>
        <a:lstStyle/>
        <a:p>
          <a:pPr algn="ctr"/>
          <a:r>
            <a:rPr lang="en-US" sz="1000" b="1">
              <a:latin typeface="Arial" panose="020B0604020202020204" pitchFamily="34" charset="0"/>
              <a:cs typeface="Arial" panose="020B0604020202020204" pitchFamily="34" charset="0"/>
            </a:rPr>
            <a:t>2027–2028</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34,47 proc.</a:t>
          </a:r>
        </a:p>
      </dgm:t>
    </dgm:pt>
    <dgm:pt modelId="{4DFCB9F8-3406-4528-BBC1-477523DBE8A7}" type="parTrans" cxnId="{C7A2874B-0D4B-492D-9F94-2F25DB979AAF}">
      <dgm:prSet/>
      <dgm:spPr/>
      <dgm:t>
        <a:bodyPr/>
        <a:lstStyle/>
        <a:p>
          <a:pPr algn="ctr"/>
          <a:endParaRPr lang="lt-LT" sz="1000">
            <a:latin typeface="Arial" panose="020B0604020202020204" pitchFamily="34" charset="0"/>
            <a:cs typeface="Arial" panose="020B0604020202020204" pitchFamily="34" charset="0"/>
          </a:endParaRPr>
        </a:p>
      </dgm:t>
    </dgm:pt>
    <dgm:pt modelId="{80F8ADFC-8DA9-4569-AC3A-325BB5787209}" type="sibTrans" cxnId="{C7A2874B-0D4B-492D-9F94-2F25DB979AAF}">
      <dgm:prSet custT="1"/>
      <dgm:spPr/>
      <dgm:t>
        <a:bodyPr/>
        <a:lstStyle/>
        <a:p>
          <a:pPr algn="ctr"/>
          <a:endParaRPr lang="lt-LT" sz="1000">
            <a:latin typeface="Arial" panose="020B0604020202020204" pitchFamily="34" charset="0"/>
            <a:cs typeface="Arial" panose="020B0604020202020204" pitchFamily="34" charset="0"/>
          </a:endParaRPr>
        </a:p>
      </dgm:t>
    </dgm:pt>
    <dgm:pt modelId="{5F425D65-083D-49D7-B021-CF1194EE40AC}">
      <dgm:prSet phldrT="[Tekstas]" custT="1"/>
      <dgm:spPr/>
      <dgm:t>
        <a:bodyPr/>
        <a:lstStyle/>
        <a:p>
          <a:pPr algn="ctr"/>
          <a:r>
            <a:rPr lang="en-US" sz="1000" b="1">
              <a:latin typeface="Arial" panose="020B0604020202020204" pitchFamily="34" charset="0"/>
              <a:cs typeface="Arial" panose="020B0604020202020204" pitchFamily="34" charset="0"/>
            </a:rPr>
            <a:t>2030</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34,59 proc.</a:t>
          </a:r>
        </a:p>
      </dgm:t>
    </dgm:pt>
    <dgm:pt modelId="{A3F3810E-3B89-46B3-B7E2-8901D0395540}" type="parTrans" cxnId="{866773AA-33C3-4A69-B813-1E3680739F08}">
      <dgm:prSet/>
      <dgm:spPr/>
      <dgm:t>
        <a:bodyPr/>
        <a:lstStyle/>
        <a:p>
          <a:pPr algn="ctr"/>
          <a:endParaRPr lang="lt-LT" sz="1000">
            <a:latin typeface="Arial" panose="020B0604020202020204" pitchFamily="34" charset="0"/>
            <a:cs typeface="Arial" panose="020B0604020202020204" pitchFamily="34" charset="0"/>
          </a:endParaRPr>
        </a:p>
      </dgm:t>
    </dgm:pt>
    <dgm:pt modelId="{84250E67-CF74-479B-B86E-B216BC089922}" type="sibTrans" cxnId="{866773AA-33C3-4A69-B813-1E3680739F08}">
      <dgm:prSet/>
      <dgm:spPr/>
      <dgm:t>
        <a:bodyPr/>
        <a:lstStyle/>
        <a:p>
          <a:pPr algn="ctr"/>
          <a:endParaRPr lang="lt-LT" sz="1000">
            <a:latin typeface="Arial" panose="020B0604020202020204" pitchFamily="34" charset="0"/>
            <a:cs typeface="Arial" panose="020B0604020202020204" pitchFamily="34" charset="0"/>
          </a:endParaRPr>
        </a:p>
      </dgm:t>
    </dgm:pt>
    <dgm:pt modelId="{1C8C1B13-D4F6-4615-99FC-51941F75C1E9}" type="pres">
      <dgm:prSet presAssocID="{CFFE87B7-C8D3-4758-B7CB-CF80A00F9EA4}" presName="Name0" presStyleCnt="0">
        <dgm:presLayoutVars>
          <dgm:dir/>
          <dgm:resizeHandles val="exact"/>
        </dgm:presLayoutVars>
      </dgm:prSet>
      <dgm:spPr/>
    </dgm:pt>
    <dgm:pt modelId="{A7935139-BC90-4D62-877E-EB36BC60736B}" type="pres">
      <dgm:prSet presAssocID="{1D82B883-D60D-4F9D-B6A5-5EE2E59710D6}" presName="composite" presStyleCnt="0"/>
      <dgm:spPr/>
    </dgm:pt>
    <dgm:pt modelId="{CA22079C-4289-43E2-923C-BE801D7DA21F}" type="pres">
      <dgm:prSet presAssocID="{1D82B883-D60D-4F9D-B6A5-5EE2E59710D6}" presName="rect1" presStyleLbl="bgImgPlace1" presStyleIdx="0" presStyleCnt="5"/>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27000" r="-27000"/>
          </a:stretch>
        </a:blipFill>
      </dgm:spPr>
      <dgm:extLst>
        <a:ext uri="{E40237B7-FDA0-4F09-8148-C483321AD2D9}">
          <dgm14:cNvPr xmlns:dgm14="http://schemas.microsoft.com/office/drawing/2010/diagram" id="0" name="" descr="Wind farm at twilight"/>
        </a:ext>
      </dgm:extLst>
    </dgm:pt>
    <dgm:pt modelId="{6E22DAB9-44A6-4239-9206-E0E3F85625B7}" type="pres">
      <dgm:prSet presAssocID="{1D82B883-D60D-4F9D-B6A5-5EE2E59710D6}" presName="wedgeRectCallout1" presStyleLbl="node1" presStyleIdx="0" presStyleCnt="5">
        <dgm:presLayoutVars>
          <dgm:bulletEnabled val="1"/>
        </dgm:presLayoutVars>
      </dgm:prSet>
      <dgm:spPr/>
    </dgm:pt>
    <dgm:pt modelId="{ACCC378D-3023-4DB5-A6CD-DD07FF24ED4F}" type="pres">
      <dgm:prSet presAssocID="{D1079B54-C958-48C9-85D3-2D13A4EACFAC}" presName="sibTrans" presStyleCnt="0"/>
      <dgm:spPr/>
    </dgm:pt>
    <dgm:pt modelId="{A04B8B92-FFFB-429D-92EC-C991877E4AD1}" type="pres">
      <dgm:prSet presAssocID="{EE76D8E3-2E26-4ED9-9492-E65A4B85A79D}" presName="composite" presStyleCnt="0"/>
      <dgm:spPr/>
    </dgm:pt>
    <dgm:pt modelId="{BB721DBF-4034-46DE-AF1F-35D716FB442D}" type="pres">
      <dgm:prSet presAssocID="{EE76D8E3-2E26-4ED9-9492-E65A4B85A79D}" presName="rect1" presStyleLbl="bgImgPlace1" presStyleIdx="1" presStyleCnt="5"/>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Close up of a solar panel"/>
        </a:ext>
      </dgm:extLst>
    </dgm:pt>
    <dgm:pt modelId="{92C1DFDD-5AEA-4627-BFEA-1F7DB44DD05E}" type="pres">
      <dgm:prSet presAssocID="{EE76D8E3-2E26-4ED9-9492-E65A4B85A79D}" presName="wedgeRectCallout1" presStyleLbl="node1" presStyleIdx="1" presStyleCnt="5">
        <dgm:presLayoutVars>
          <dgm:bulletEnabled val="1"/>
        </dgm:presLayoutVars>
      </dgm:prSet>
      <dgm:spPr/>
    </dgm:pt>
    <dgm:pt modelId="{192664E0-62AA-49A8-B3E3-44EA99094CBB}" type="pres">
      <dgm:prSet presAssocID="{F3A17632-35F2-4900-9E0D-D438D0740A5A}" presName="sibTrans" presStyleCnt="0"/>
      <dgm:spPr/>
    </dgm:pt>
    <dgm:pt modelId="{CC48CF89-CE10-494E-9355-31515D93F05A}" type="pres">
      <dgm:prSet presAssocID="{AD9F8405-8B9B-4A47-B9F9-B73AD16AC565}" presName="composite" presStyleCnt="0"/>
      <dgm:spPr/>
    </dgm:pt>
    <dgm:pt modelId="{2DA54824-637C-4D27-8E11-59BBD5BA908F}" type="pres">
      <dgm:prSet presAssocID="{AD9F8405-8B9B-4A47-B9F9-B73AD16AC565}" presName="rect1" presStyleLbl="bgImgPlace1" presStyleIdx="2" presStyleCnt="5"/>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Light bulb on green grass"/>
        </a:ext>
      </dgm:extLst>
    </dgm:pt>
    <dgm:pt modelId="{B50BD230-BAF5-4377-A15F-88C4F5BE6062}" type="pres">
      <dgm:prSet presAssocID="{AD9F8405-8B9B-4A47-B9F9-B73AD16AC565}" presName="wedgeRectCallout1" presStyleLbl="node1" presStyleIdx="2" presStyleCnt="5">
        <dgm:presLayoutVars>
          <dgm:bulletEnabled val="1"/>
        </dgm:presLayoutVars>
      </dgm:prSet>
      <dgm:spPr/>
    </dgm:pt>
    <dgm:pt modelId="{FE12415A-7779-4F89-B165-491718F2BBD8}" type="pres">
      <dgm:prSet presAssocID="{77511A96-9BAE-4A67-87A5-6ED06E51AF4D}" presName="sibTrans" presStyleCnt="0"/>
      <dgm:spPr/>
    </dgm:pt>
    <dgm:pt modelId="{684B3C4D-E0D1-42EE-A432-DF9AB92E6DEB}" type="pres">
      <dgm:prSet presAssocID="{714B6E30-84D2-4EB0-AD9F-19008F51C171}" presName="composite" presStyleCnt="0"/>
      <dgm:spPr/>
    </dgm:pt>
    <dgm:pt modelId="{83AD50D4-6DF0-4B5E-A7BC-E4B81D5A75C1}" type="pres">
      <dgm:prSet presAssocID="{714B6E30-84D2-4EB0-AD9F-19008F51C171}" presName="rect1" presStyleLbl="bgImgPlace1" presStyleIdx="3" presStyleCnt="5"/>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A growing plant"/>
        </a:ext>
      </dgm:extLst>
    </dgm:pt>
    <dgm:pt modelId="{18511A43-C6BF-4EAF-BEA2-945E767C8278}" type="pres">
      <dgm:prSet presAssocID="{714B6E30-84D2-4EB0-AD9F-19008F51C171}" presName="wedgeRectCallout1" presStyleLbl="node1" presStyleIdx="3" presStyleCnt="5">
        <dgm:presLayoutVars>
          <dgm:bulletEnabled val="1"/>
        </dgm:presLayoutVars>
      </dgm:prSet>
      <dgm:spPr/>
    </dgm:pt>
    <dgm:pt modelId="{A9E10495-0396-43A9-A629-0124BD74412F}" type="pres">
      <dgm:prSet presAssocID="{80F8ADFC-8DA9-4569-AC3A-325BB5787209}" presName="sibTrans" presStyleCnt="0"/>
      <dgm:spPr/>
    </dgm:pt>
    <dgm:pt modelId="{427B896D-8AF6-4C3F-9388-2BCBDF5FD874}" type="pres">
      <dgm:prSet presAssocID="{5F425D65-083D-49D7-B021-CF1194EE40AC}" presName="composite" presStyleCnt="0"/>
      <dgm:spPr/>
    </dgm:pt>
    <dgm:pt modelId="{7E1F72F4-4587-46B0-A74F-DE93D42CFE82}" type="pres">
      <dgm:prSet presAssocID="{5F425D65-083D-49D7-B021-CF1194EE40AC}" presName="rect1" presStyleLbl="bgImgPlace1" presStyleIdx="4" presStyleCnt="5"/>
      <dgm:spPr>
        <a:blipFill>
          <a:blip xmlns:r="http://schemas.openxmlformats.org/officeDocument/2006/relationships" r:embed="rId5"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Scientist examining plants in laboratory"/>
        </a:ext>
      </dgm:extLst>
    </dgm:pt>
    <dgm:pt modelId="{68CEA084-CE9A-4608-9058-1BCE7104A779}" type="pres">
      <dgm:prSet presAssocID="{5F425D65-083D-49D7-B021-CF1194EE40AC}" presName="wedgeRectCallout1" presStyleLbl="node1" presStyleIdx="4" presStyleCnt="5">
        <dgm:presLayoutVars>
          <dgm:bulletEnabled val="1"/>
        </dgm:presLayoutVars>
      </dgm:prSet>
      <dgm:spPr/>
    </dgm:pt>
  </dgm:ptLst>
  <dgm:cxnLst>
    <dgm:cxn modelId="{0E2D4002-47B3-4375-B08E-58C64E0C1008}" srcId="{CFFE87B7-C8D3-4758-B7CB-CF80A00F9EA4}" destId="{AD9F8405-8B9B-4A47-B9F9-B73AD16AC565}" srcOrd="2" destOrd="0" parTransId="{9F74A94D-2191-4076-8374-23C599B74391}" sibTransId="{77511A96-9BAE-4A67-87A5-6ED06E51AF4D}"/>
    <dgm:cxn modelId="{309A2922-E7CE-4DE8-8C6F-0D9DFCBA4A4A}" type="presOf" srcId="{CFFE87B7-C8D3-4758-B7CB-CF80A00F9EA4}" destId="{1C8C1B13-D4F6-4615-99FC-51941F75C1E9}" srcOrd="0" destOrd="0" presId="urn:microsoft.com/office/officeart/2008/layout/BendingPictureCaptionList"/>
    <dgm:cxn modelId="{F92F5A3E-2456-4848-BC2B-C754E61A21CA}" type="presOf" srcId="{1D82B883-D60D-4F9D-B6A5-5EE2E59710D6}" destId="{6E22DAB9-44A6-4239-9206-E0E3F85625B7}" srcOrd="0" destOrd="0" presId="urn:microsoft.com/office/officeart/2008/layout/BendingPictureCaptionList"/>
    <dgm:cxn modelId="{FF2ED544-7851-4D47-8DB4-2CE1A197D2D7}" srcId="{CFFE87B7-C8D3-4758-B7CB-CF80A00F9EA4}" destId="{1D82B883-D60D-4F9D-B6A5-5EE2E59710D6}" srcOrd="0" destOrd="0" parTransId="{C8F756F3-AB25-409E-B789-0313902A6823}" sibTransId="{D1079B54-C958-48C9-85D3-2D13A4EACFAC}"/>
    <dgm:cxn modelId="{C7A2874B-0D4B-492D-9F94-2F25DB979AAF}" srcId="{CFFE87B7-C8D3-4758-B7CB-CF80A00F9EA4}" destId="{714B6E30-84D2-4EB0-AD9F-19008F51C171}" srcOrd="3" destOrd="0" parTransId="{4DFCB9F8-3406-4528-BBC1-477523DBE8A7}" sibTransId="{80F8ADFC-8DA9-4569-AC3A-325BB5787209}"/>
    <dgm:cxn modelId="{E6D23471-6835-4EC1-A3A0-8B9AF9CCD3CF}" srcId="{CFFE87B7-C8D3-4758-B7CB-CF80A00F9EA4}" destId="{EE76D8E3-2E26-4ED9-9492-E65A4B85A79D}" srcOrd="1" destOrd="0" parTransId="{B94099A4-67EB-48D0-85DE-AB15AACC82FD}" sibTransId="{F3A17632-35F2-4900-9E0D-D438D0740A5A}"/>
    <dgm:cxn modelId="{6F45E480-3464-4681-B10C-3BE020716FC8}" type="presOf" srcId="{5F425D65-083D-49D7-B021-CF1194EE40AC}" destId="{68CEA084-CE9A-4608-9058-1BCE7104A779}" srcOrd="0" destOrd="0" presId="urn:microsoft.com/office/officeart/2008/layout/BendingPictureCaptionList"/>
    <dgm:cxn modelId="{DCA2C390-C7FF-4874-90CD-C374BD102C46}" type="presOf" srcId="{714B6E30-84D2-4EB0-AD9F-19008F51C171}" destId="{18511A43-C6BF-4EAF-BEA2-945E767C8278}" srcOrd="0" destOrd="0" presId="urn:microsoft.com/office/officeart/2008/layout/BendingPictureCaptionList"/>
    <dgm:cxn modelId="{866773AA-33C3-4A69-B813-1E3680739F08}" srcId="{CFFE87B7-C8D3-4758-B7CB-CF80A00F9EA4}" destId="{5F425D65-083D-49D7-B021-CF1194EE40AC}" srcOrd="4" destOrd="0" parTransId="{A3F3810E-3B89-46B3-B7E2-8901D0395540}" sibTransId="{84250E67-CF74-479B-B86E-B216BC089922}"/>
    <dgm:cxn modelId="{94EB8DE4-4B90-4149-A5F8-FD5D86010A5E}" type="presOf" srcId="{EE76D8E3-2E26-4ED9-9492-E65A4B85A79D}" destId="{92C1DFDD-5AEA-4627-BFEA-1F7DB44DD05E}" srcOrd="0" destOrd="0" presId="urn:microsoft.com/office/officeart/2008/layout/BendingPictureCaptionList"/>
    <dgm:cxn modelId="{EC62EDFC-5BDC-4289-AC41-25391954A93C}" type="presOf" srcId="{AD9F8405-8B9B-4A47-B9F9-B73AD16AC565}" destId="{B50BD230-BAF5-4377-A15F-88C4F5BE6062}" srcOrd="0" destOrd="0" presId="urn:microsoft.com/office/officeart/2008/layout/BendingPictureCaptionList"/>
    <dgm:cxn modelId="{09B93C4E-DEA0-4B04-8E37-D0070C87142D}" type="presParOf" srcId="{1C8C1B13-D4F6-4615-99FC-51941F75C1E9}" destId="{A7935139-BC90-4D62-877E-EB36BC60736B}" srcOrd="0" destOrd="0" presId="urn:microsoft.com/office/officeart/2008/layout/BendingPictureCaptionList"/>
    <dgm:cxn modelId="{A20BDE0E-D251-40C0-B455-3A5A4343DF92}" type="presParOf" srcId="{A7935139-BC90-4D62-877E-EB36BC60736B}" destId="{CA22079C-4289-43E2-923C-BE801D7DA21F}" srcOrd="0" destOrd="0" presId="urn:microsoft.com/office/officeart/2008/layout/BendingPictureCaptionList"/>
    <dgm:cxn modelId="{41D11D3D-31A1-44F4-B991-41E2C0A80CD8}" type="presParOf" srcId="{A7935139-BC90-4D62-877E-EB36BC60736B}" destId="{6E22DAB9-44A6-4239-9206-E0E3F85625B7}" srcOrd="1" destOrd="0" presId="urn:microsoft.com/office/officeart/2008/layout/BendingPictureCaptionList"/>
    <dgm:cxn modelId="{E9BAFD60-5886-4579-8D8F-7DA779A42123}" type="presParOf" srcId="{1C8C1B13-D4F6-4615-99FC-51941F75C1E9}" destId="{ACCC378D-3023-4DB5-A6CD-DD07FF24ED4F}" srcOrd="1" destOrd="0" presId="urn:microsoft.com/office/officeart/2008/layout/BendingPictureCaptionList"/>
    <dgm:cxn modelId="{BDB9C6BE-5C5B-41C9-B099-E45E8C5A5958}" type="presParOf" srcId="{1C8C1B13-D4F6-4615-99FC-51941F75C1E9}" destId="{A04B8B92-FFFB-429D-92EC-C991877E4AD1}" srcOrd="2" destOrd="0" presId="urn:microsoft.com/office/officeart/2008/layout/BendingPictureCaptionList"/>
    <dgm:cxn modelId="{864374C3-791B-4E1B-835D-764CB1237684}" type="presParOf" srcId="{A04B8B92-FFFB-429D-92EC-C991877E4AD1}" destId="{BB721DBF-4034-46DE-AF1F-35D716FB442D}" srcOrd="0" destOrd="0" presId="urn:microsoft.com/office/officeart/2008/layout/BendingPictureCaptionList"/>
    <dgm:cxn modelId="{24111667-0BF3-44AF-8218-1A4C01FE2436}" type="presParOf" srcId="{A04B8B92-FFFB-429D-92EC-C991877E4AD1}" destId="{92C1DFDD-5AEA-4627-BFEA-1F7DB44DD05E}" srcOrd="1" destOrd="0" presId="urn:microsoft.com/office/officeart/2008/layout/BendingPictureCaptionList"/>
    <dgm:cxn modelId="{6BE8B3AC-01E6-404D-B11D-E6931AD09FC8}" type="presParOf" srcId="{1C8C1B13-D4F6-4615-99FC-51941F75C1E9}" destId="{192664E0-62AA-49A8-B3E3-44EA99094CBB}" srcOrd="3" destOrd="0" presId="urn:microsoft.com/office/officeart/2008/layout/BendingPictureCaptionList"/>
    <dgm:cxn modelId="{90656894-8F0E-4746-BA31-8928CB8DAE99}" type="presParOf" srcId="{1C8C1B13-D4F6-4615-99FC-51941F75C1E9}" destId="{CC48CF89-CE10-494E-9355-31515D93F05A}" srcOrd="4" destOrd="0" presId="urn:microsoft.com/office/officeart/2008/layout/BendingPictureCaptionList"/>
    <dgm:cxn modelId="{AB358E5F-1DA7-4245-BE24-EFCD8B2B179F}" type="presParOf" srcId="{CC48CF89-CE10-494E-9355-31515D93F05A}" destId="{2DA54824-637C-4D27-8E11-59BBD5BA908F}" srcOrd="0" destOrd="0" presId="urn:microsoft.com/office/officeart/2008/layout/BendingPictureCaptionList"/>
    <dgm:cxn modelId="{4ECB1B64-F5A0-4AE3-BD2F-913A7E1B870C}" type="presParOf" srcId="{CC48CF89-CE10-494E-9355-31515D93F05A}" destId="{B50BD230-BAF5-4377-A15F-88C4F5BE6062}" srcOrd="1" destOrd="0" presId="urn:microsoft.com/office/officeart/2008/layout/BendingPictureCaptionList"/>
    <dgm:cxn modelId="{232A0170-632A-41F3-A534-C3955DB212C9}" type="presParOf" srcId="{1C8C1B13-D4F6-4615-99FC-51941F75C1E9}" destId="{FE12415A-7779-4F89-B165-491718F2BBD8}" srcOrd="5" destOrd="0" presId="urn:microsoft.com/office/officeart/2008/layout/BendingPictureCaptionList"/>
    <dgm:cxn modelId="{01C68B1A-18B5-42E2-9BA2-BBF9153559ED}" type="presParOf" srcId="{1C8C1B13-D4F6-4615-99FC-51941F75C1E9}" destId="{684B3C4D-E0D1-42EE-A432-DF9AB92E6DEB}" srcOrd="6" destOrd="0" presId="urn:microsoft.com/office/officeart/2008/layout/BendingPictureCaptionList"/>
    <dgm:cxn modelId="{D49B7232-220F-4B5C-9023-4C0C93B58D73}" type="presParOf" srcId="{684B3C4D-E0D1-42EE-A432-DF9AB92E6DEB}" destId="{83AD50D4-6DF0-4B5E-A7BC-E4B81D5A75C1}" srcOrd="0" destOrd="0" presId="urn:microsoft.com/office/officeart/2008/layout/BendingPictureCaptionList"/>
    <dgm:cxn modelId="{4CDF0B9D-6103-41CD-A5DA-436065080880}" type="presParOf" srcId="{684B3C4D-E0D1-42EE-A432-DF9AB92E6DEB}" destId="{18511A43-C6BF-4EAF-BEA2-945E767C8278}" srcOrd="1" destOrd="0" presId="urn:microsoft.com/office/officeart/2008/layout/BendingPictureCaptionList"/>
    <dgm:cxn modelId="{CE743105-E2C0-4B69-80D2-993DDFE1BDB3}" type="presParOf" srcId="{1C8C1B13-D4F6-4615-99FC-51941F75C1E9}" destId="{A9E10495-0396-43A9-A629-0124BD74412F}" srcOrd="7" destOrd="0" presId="urn:microsoft.com/office/officeart/2008/layout/BendingPictureCaptionList"/>
    <dgm:cxn modelId="{83A72BD3-9D5D-48F7-A858-0D6ADAE672E5}" type="presParOf" srcId="{1C8C1B13-D4F6-4615-99FC-51941F75C1E9}" destId="{427B896D-8AF6-4C3F-9388-2BCBDF5FD874}" srcOrd="8" destOrd="0" presId="urn:microsoft.com/office/officeart/2008/layout/BendingPictureCaptionList"/>
    <dgm:cxn modelId="{E5660A3E-7A18-4B13-8E48-1D5963BBEB37}" type="presParOf" srcId="{427B896D-8AF6-4C3F-9388-2BCBDF5FD874}" destId="{7E1F72F4-4587-46B0-A74F-DE93D42CFE82}" srcOrd="0" destOrd="0" presId="urn:microsoft.com/office/officeart/2008/layout/BendingPictureCaptionList"/>
    <dgm:cxn modelId="{D9C51A2F-9A87-4B27-9897-A5E5143AE9EC}" type="presParOf" srcId="{427B896D-8AF6-4C3F-9388-2BCBDF5FD874}" destId="{68CEA084-CE9A-4608-9058-1BCE7104A779}" srcOrd="1" destOrd="0" presId="urn:microsoft.com/office/officeart/2008/layout/BendingPictureCaptionLis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22079C-4289-43E2-923C-BE801D7DA21F}">
      <dsp:nvSpPr>
        <dsp:cNvPr id="0" name=""/>
        <dsp:cNvSpPr/>
      </dsp:nvSpPr>
      <dsp:spPr>
        <a:xfrm>
          <a:off x="2197" y="63071"/>
          <a:ext cx="1189576" cy="951660"/>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27000" r="-27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6E22DAB9-44A6-4239-9206-E0E3F85625B7}">
      <dsp:nvSpPr>
        <dsp:cNvPr id="0" name=""/>
        <dsp:cNvSpPr/>
      </dsp:nvSpPr>
      <dsp:spPr>
        <a:xfrm>
          <a:off x="109258" y="919566"/>
          <a:ext cx="1058722" cy="333081"/>
        </a:xfrm>
        <a:prstGeom prst="wedgeRectCallout">
          <a:avLst>
            <a:gd name="adj1" fmla="val 20250"/>
            <a:gd name="adj2" fmla="val -60700"/>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2021–2022</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34,11 proc.</a:t>
          </a:r>
        </a:p>
      </dsp:txBody>
      <dsp:txXfrm>
        <a:off x="109258" y="919566"/>
        <a:ext cx="1058722" cy="333081"/>
      </dsp:txXfrm>
    </dsp:sp>
    <dsp:sp modelId="{BB721DBF-4034-46DE-AF1F-35D716FB442D}">
      <dsp:nvSpPr>
        <dsp:cNvPr id="0" name=""/>
        <dsp:cNvSpPr/>
      </dsp:nvSpPr>
      <dsp:spPr>
        <a:xfrm>
          <a:off x="1310730" y="63071"/>
          <a:ext cx="1189576" cy="951660"/>
        </a:xfrm>
        <a:prstGeom prst="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92C1DFDD-5AEA-4627-BFEA-1F7DB44DD05E}">
      <dsp:nvSpPr>
        <dsp:cNvPr id="0" name=""/>
        <dsp:cNvSpPr/>
      </dsp:nvSpPr>
      <dsp:spPr>
        <a:xfrm>
          <a:off x="1417792" y="919566"/>
          <a:ext cx="1058722" cy="333081"/>
        </a:xfrm>
        <a:prstGeom prst="wedgeRectCallout">
          <a:avLst>
            <a:gd name="adj1" fmla="val 20250"/>
            <a:gd name="adj2" fmla="val -60700"/>
          </a:avLst>
        </a:prstGeom>
        <a:gradFill rotWithShape="0">
          <a:gsLst>
            <a:gs pos="0">
              <a:schemeClr val="accent1">
                <a:shade val="50000"/>
                <a:hueOff val="160997"/>
                <a:satOff val="-3921"/>
                <a:lumOff val="17158"/>
                <a:alphaOff val="0"/>
                <a:satMod val="103000"/>
                <a:lumMod val="102000"/>
                <a:tint val="94000"/>
              </a:schemeClr>
            </a:gs>
            <a:gs pos="50000">
              <a:schemeClr val="accent1">
                <a:shade val="50000"/>
                <a:hueOff val="160997"/>
                <a:satOff val="-3921"/>
                <a:lumOff val="17158"/>
                <a:alphaOff val="0"/>
                <a:satMod val="110000"/>
                <a:lumMod val="100000"/>
                <a:shade val="100000"/>
              </a:schemeClr>
            </a:gs>
            <a:gs pos="100000">
              <a:schemeClr val="accent1">
                <a:shade val="50000"/>
                <a:hueOff val="160997"/>
                <a:satOff val="-3921"/>
                <a:lumOff val="1715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2023–2024</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34,23 proc.</a:t>
          </a:r>
        </a:p>
      </dsp:txBody>
      <dsp:txXfrm>
        <a:off x="1417792" y="919566"/>
        <a:ext cx="1058722" cy="333081"/>
      </dsp:txXfrm>
    </dsp:sp>
    <dsp:sp modelId="{2DA54824-637C-4D27-8E11-59BBD5BA908F}">
      <dsp:nvSpPr>
        <dsp:cNvPr id="0" name=""/>
        <dsp:cNvSpPr/>
      </dsp:nvSpPr>
      <dsp:spPr>
        <a:xfrm>
          <a:off x="2619264" y="63071"/>
          <a:ext cx="1189576" cy="951660"/>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50BD230-BAF5-4377-A15F-88C4F5BE6062}">
      <dsp:nvSpPr>
        <dsp:cNvPr id="0" name=""/>
        <dsp:cNvSpPr/>
      </dsp:nvSpPr>
      <dsp:spPr>
        <a:xfrm>
          <a:off x="2726326" y="919566"/>
          <a:ext cx="1058722" cy="333081"/>
        </a:xfrm>
        <a:prstGeom prst="wedgeRectCallout">
          <a:avLst>
            <a:gd name="adj1" fmla="val 20250"/>
            <a:gd name="adj2" fmla="val -60700"/>
          </a:avLst>
        </a:prstGeom>
        <a:gradFill rotWithShape="0">
          <a:gsLst>
            <a:gs pos="0">
              <a:schemeClr val="accent1">
                <a:shade val="50000"/>
                <a:hueOff val="321995"/>
                <a:satOff val="-7842"/>
                <a:lumOff val="34317"/>
                <a:alphaOff val="0"/>
                <a:satMod val="103000"/>
                <a:lumMod val="102000"/>
                <a:tint val="94000"/>
              </a:schemeClr>
            </a:gs>
            <a:gs pos="50000">
              <a:schemeClr val="accent1">
                <a:shade val="50000"/>
                <a:hueOff val="321995"/>
                <a:satOff val="-7842"/>
                <a:lumOff val="34317"/>
                <a:alphaOff val="0"/>
                <a:satMod val="110000"/>
                <a:lumMod val="100000"/>
                <a:shade val="100000"/>
              </a:schemeClr>
            </a:gs>
            <a:gs pos="100000">
              <a:schemeClr val="accent1">
                <a:shade val="50000"/>
                <a:hueOff val="321995"/>
                <a:satOff val="-7842"/>
                <a:lumOff val="3431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2025–2026</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34,35 proc.</a:t>
          </a:r>
        </a:p>
      </dsp:txBody>
      <dsp:txXfrm>
        <a:off x="2726326" y="919566"/>
        <a:ext cx="1058722" cy="333081"/>
      </dsp:txXfrm>
    </dsp:sp>
    <dsp:sp modelId="{83AD50D4-6DF0-4B5E-A7BC-E4B81D5A75C1}">
      <dsp:nvSpPr>
        <dsp:cNvPr id="0" name=""/>
        <dsp:cNvSpPr/>
      </dsp:nvSpPr>
      <dsp:spPr>
        <a:xfrm>
          <a:off x="3927798" y="63071"/>
          <a:ext cx="1189576" cy="951660"/>
        </a:xfrm>
        <a:prstGeom prst="rect">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18511A43-C6BF-4EAF-BEA2-945E767C8278}">
      <dsp:nvSpPr>
        <dsp:cNvPr id="0" name=""/>
        <dsp:cNvSpPr/>
      </dsp:nvSpPr>
      <dsp:spPr>
        <a:xfrm>
          <a:off x="4034859" y="919566"/>
          <a:ext cx="1058722" cy="333081"/>
        </a:xfrm>
        <a:prstGeom prst="wedgeRectCallout">
          <a:avLst>
            <a:gd name="adj1" fmla="val 20250"/>
            <a:gd name="adj2" fmla="val -60700"/>
          </a:avLst>
        </a:prstGeom>
        <a:gradFill rotWithShape="0">
          <a:gsLst>
            <a:gs pos="0">
              <a:schemeClr val="accent1">
                <a:shade val="50000"/>
                <a:hueOff val="321995"/>
                <a:satOff val="-7842"/>
                <a:lumOff val="34317"/>
                <a:alphaOff val="0"/>
                <a:satMod val="103000"/>
                <a:lumMod val="102000"/>
                <a:tint val="94000"/>
              </a:schemeClr>
            </a:gs>
            <a:gs pos="50000">
              <a:schemeClr val="accent1">
                <a:shade val="50000"/>
                <a:hueOff val="321995"/>
                <a:satOff val="-7842"/>
                <a:lumOff val="34317"/>
                <a:alphaOff val="0"/>
                <a:satMod val="110000"/>
                <a:lumMod val="100000"/>
                <a:shade val="100000"/>
              </a:schemeClr>
            </a:gs>
            <a:gs pos="100000">
              <a:schemeClr val="accent1">
                <a:shade val="50000"/>
                <a:hueOff val="321995"/>
                <a:satOff val="-7842"/>
                <a:lumOff val="3431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2027–2028</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34,47 proc.</a:t>
          </a:r>
        </a:p>
      </dsp:txBody>
      <dsp:txXfrm>
        <a:off x="4034859" y="919566"/>
        <a:ext cx="1058722" cy="333081"/>
      </dsp:txXfrm>
    </dsp:sp>
    <dsp:sp modelId="{7E1F72F4-4587-46B0-A74F-DE93D42CFE82}">
      <dsp:nvSpPr>
        <dsp:cNvPr id="0" name=""/>
        <dsp:cNvSpPr/>
      </dsp:nvSpPr>
      <dsp:spPr>
        <a:xfrm>
          <a:off x="5236331" y="63071"/>
          <a:ext cx="1189576" cy="951660"/>
        </a:xfrm>
        <a:prstGeom prst="rect">
          <a:avLst/>
        </a:prstGeom>
        <a:blipFill>
          <a:blip xmlns:r="http://schemas.openxmlformats.org/officeDocument/2006/relationships" r:embed="rId5"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68CEA084-CE9A-4608-9058-1BCE7104A779}">
      <dsp:nvSpPr>
        <dsp:cNvPr id="0" name=""/>
        <dsp:cNvSpPr/>
      </dsp:nvSpPr>
      <dsp:spPr>
        <a:xfrm>
          <a:off x="5343393" y="919566"/>
          <a:ext cx="1058722" cy="333081"/>
        </a:xfrm>
        <a:prstGeom prst="wedgeRectCallout">
          <a:avLst>
            <a:gd name="adj1" fmla="val 20250"/>
            <a:gd name="adj2" fmla="val -60700"/>
          </a:avLst>
        </a:prstGeom>
        <a:gradFill rotWithShape="0">
          <a:gsLst>
            <a:gs pos="0">
              <a:schemeClr val="accent1">
                <a:shade val="50000"/>
                <a:hueOff val="160997"/>
                <a:satOff val="-3921"/>
                <a:lumOff val="17158"/>
                <a:alphaOff val="0"/>
                <a:satMod val="103000"/>
                <a:lumMod val="102000"/>
                <a:tint val="94000"/>
              </a:schemeClr>
            </a:gs>
            <a:gs pos="50000">
              <a:schemeClr val="accent1">
                <a:shade val="50000"/>
                <a:hueOff val="160997"/>
                <a:satOff val="-3921"/>
                <a:lumOff val="17158"/>
                <a:alphaOff val="0"/>
                <a:satMod val="110000"/>
                <a:lumMod val="100000"/>
                <a:shade val="100000"/>
              </a:schemeClr>
            </a:gs>
            <a:gs pos="100000">
              <a:schemeClr val="accent1">
                <a:shade val="50000"/>
                <a:hueOff val="160997"/>
                <a:satOff val="-3921"/>
                <a:lumOff val="1715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2030</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34,59 proc.</a:t>
          </a:r>
        </a:p>
      </dsp:txBody>
      <dsp:txXfrm>
        <a:off x="5343393" y="919566"/>
        <a:ext cx="1058722" cy="333081"/>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4e5a334-170c-4f75-8606-b1b5c248aa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F040B50B276F1C4F80FF89798B405EE8" ma:contentTypeVersion="18" ma:contentTypeDescription="Kurkite naują dokumentą." ma:contentTypeScope="" ma:versionID="01a9b784cf3b793da5dc67e9d6aa5789">
  <xsd:schema xmlns:xsd="http://www.w3.org/2001/XMLSchema" xmlns:xs="http://www.w3.org/2001/XMLSchema" xmlns:p="http://schemas.microsoft.com/office/2006/metadata/properties" xmlns:ns3="e4e5a334-170c-4f75-8606-b1b5c248aa63" xmlns:ns4="61bb0438-1966-4eb7-adef-d4e5aa7bbadf" targetNamespace="http://schemas.microsoft.com/office/2006/metadata/properties" ma:root="true" ma:fieldsID="75a3b35722ca3536ccffc9f15ac5298b" ns3:_="" ns4:_="">
    <xsd:import namespace="e4e5a334-170c-4f75-8606-b1b5c248aa63"/>
    <xsd:import namespace="61bb0438-1966-4eb7-adef-d4e5aa7bba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5a334-170c-4f75-8606-b1b5c248a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bb0438-1966-4eb7-adef-d4e5aa7bbadf" elementFormDefault="qualified">
    <xsd:import namespace="http://schemas.microsoft.com/office/2006/documentManagement/types"/>
    <xsd:import namespace="http://schemas.microsoft.com/office/infopath/2007/PartnerControls"/>
    <xsd:element name="SharedWithUsers" ma:index="17"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Bendrinta su išsamia informacija" ma:internalName="SharedWithDetails" ma:readOnly="true">
      <xsd:simpleType>
        <xsd:restriction base="dms:Note">
          <xsd:maxLength value="255"/>
        </xsd:restriction>
      </xsd:simpleType>
    </xsd:element>
    <xsd:element name="SharingHintHash" ma:index="19"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B7FC1A-0135-41AA-A9F5-28212777C4B6}">
  <ds:schemaRefs>
    <ds:schemaRef ds:uri="http://schemas.microsoft.com/office/2006/metadata/properties"/>
    <ds:schemaRef ds:uri="http://schemas.microsoft.com/office/infopath/2007/PartnerControls"/>
    <ds:schemaRef ds:uri="e4e5a334-170c-4f75-8606-b1b5c248aa63"/>
  </ds:schemaRefs>
</ds:datastoreItem>
</file>

<file path=customXml/itemProps2.xml><?xml version="1.0" encoding="utf-8"?>
<ds:datastoreItem xmlns:ds="http://schemas.openxmlformats.org/officeDocument/2006/customXml" ds:itemID="{E787D98C-941E-4FAF-BFD5-D0E8A38B2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5a334-170c-4f75-8606-b1b5c248aa63"/>
    <ds:schemaRef ds:uri="61bb0438-1966-4eb7-adef-d4e5aa7bb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E58F4-2E9B-4BDC-883D-94D81AA9BE6A}">
  <ds:schemaRefs>
    <ds:schemaRef ds:uri="http://schemas.openxmlformats.org/officeDocument/2006/bibliography"/>
  </ds:schemaRefs>
</ds:datastoreItem>
</file>

<file path=customXml/itemProps4.xml><?xml version="1.0" encoding="utf-8"?>
<ds:datastoreItem xmlns:ds="http://schemas.openxmlformats.org/officeDocument/2006/customXml" ds:itemID="{D0427EA9-EAF0-46A3-A93F-0DA6838A27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Eurointegracijos projektai šablonas</Template>
  <TotalTime>182</TotalTime>
  <Pages>22</Pages>
  <Words>22647</Words>
  <Characters>12909</Characters>
  <Application>Microsoft Office Word</Application>
  <DocSecurity>0</DocSecurity>
  <Lines>107</Lines>
  <Paragraphs>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SVEIKATOS PASLAUGOS PASVALIO RAJONO SAVIVALDYBĖJE</vt:lpstr>
      <vt:lpstr>SVEIKATOS PASLAUGOS PASVALIO RAJONO SAVIVALDYBĖJE</vt:lpstr>
    </vt:vector>
  </TitlesOfParts>
  <Company>elektrėnai, 2023</Company>
  <LinksUpToDate>false</LinksUpToDate>
  <CharactersWithSpaces>35486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SVEIKATOS PASLAUGOS PASVALIO RAJONO SAVIVALDYBĖJE</dc:title>
  <dc:subject>investicijų projektas</dc:subject>
  <dc:creator>User</dc:creator>
  <cp:keywords/>
  <dc:description/>
  <cp:lastModifiedBy>Lukas Lubauskas</cp:lastModifiedBy>
  <cp:revision>124</cp:revision>
  <cp:lastPrinted>2022-11-07T14:24:00Z</cp:lastPrinted>
  <dcterms:created xsi:type="dcterms:W3CDTF">2025-07-14T05:26:00Z</dcterms:created>
  <dcterms:modified xsi:type="dcterms:W3CDTF">2025-10-10T12:39:00Z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0x010100F040B50B276F1C4F80FF89798B405EE8</vt:lpwstr>
  </property>
  <property fmtid="{D5CDD505-2E9C-101B-9397-08002B2CF9AE}" pid="3" name="DmsPermissionsFlags">
    <vt:lpwstr>,SECTRUE,</vt:lpwstr>
  </property>
  <property fmtid="{D5CDD505-2E9C-101B-9397-08002B2CF9AE}" pid="4" name="DmsDocPrepAdocCheckOutUser">
    <vt:lpwstr/>
  </property>
  <property fmtid="{D5CDD505-2E9C-101B-9397-08002B2CF9AE}" pid="5" name="DmsPermissionsDivisions">
    <vt:lpwstr>3171;#Transporto tinklų projektų skyrius|3517cb01-3d8d-4d7f-9b7b-034113f42e80;#3169;#Darnaus transporto projektų skyrius|ac541b4c-a511-49a1-b192-8ec1ac837a74;#47;#Bendrųjų reikalų skyrius|98e1b560-c021-41d6-9632-b7f5b05ae6e9</vt:lpwstr>
  </property>
  <property fmtid="{D5CDD505-2E9C-101B-9397-08002B2CF9AE}" pid="6" name="DmsPermissionsUsers">
    <vt:lpwstr>1073741823;#Sistemos abonementas;#1267;#Aušra Jankauskaitė;#699;#Inga Kmitienė;#145;#Audrius Tamkus;#1093;#i:0#.w|cpma\vyginta-gr</vt:lpwstr>
  </property>
  <property fmtid="{D5CDD505-2E9C-101B-9397-08002B2CF9AE}" pid="7" name="TaxCatchAll">
    <vt:lpwstr>3169;#Darnaus transporto projektų skyrius|ac541b4c-a511-49a1-b192-8ec1ac837a74;#3171;#Transporto tinklų projektų skyrius|3517cb01-3d8d-4d7f-9b7b-034113f42e80</vt:lpwstr>
  </property>
  <property fmtid="{D5CDD505-2E9C-101B-9397-08002B2CF9AE}" pid="8" name="DmsPermissionsConfid">
    <vt:bool>false</vt:bool>
  </property>
  <property fmtid="{D5CDD505-2E9C-101B-9397-08002B2CF9AE}" pid="9" name="DmsDocPrepDocSendRegReal">
    <vt:bool>false</vt:bool>
  </property>
  <property fmtid="{D5CDD505-2E9C-101B-9397-08002B2CF9AE}" pid="10" name="DmsWaitingForSign">
    <vt:bool>false</vt:bool>
  </property>
  <property fmtid="{D5CDD505-2E9C-101B-9397-08002B2CF9AE}" pid="11" name="DmsSendingDocType">
    <vt:lpwstr/>
  </property>
  <property fmtid="{D5CDD505-2E9C-101B-9397-08002B2CF9AE}" pid="12" name="DmsCPVADocSubtype">
    <vt:lpwstr/>
  </property>
  <property fmtid="{D5CDD505-2E9C-101B-9397-08002B2CF9AE}" pid="13" name="DmsCPVADocProgram">
    <vt:lpwstr/>
  </property>
  <property fmtid="{D5CDD505-2E9C-101B-9397-08002B2CF9AE}" pid="14" name="DmsVisers">
    <vt:lpwstr/>
  </property>
  <property fmtid="{D5CDD505-2E9C-101B-9397-08002B2CF9AE}" pid="15" name="DmsOrganizer">
    <vt:lpwstr/>
  </property>
  <property fmtid="{D5CDD505-2E9C-101B-9397-08002B2CF9AE}" pid="16" name="DmsCPVAOtherResponsiblePersons">
    <vt:lpwstr/>
  </property>
  <property fmtid="{D5CDD505-2E9C-101B-9397-08002B2CF9AE}" pid="17" name="DmsRegState">
    <vt:lpwstr>Naujas</vt:lpwstr>
  </property>
  <property fmtid="{D5CDD505-2E9C-101B-9397-08002B2CF9AE}" pid="18" name="DmsApprovers">
    <vt:lpwstr/>
  </property>
  <property fmtid="{D5CDD505-2E9C-101B-9397-08002B2CF9AE}" pid="19" name="DmsSendingType">
    <vt:lpwstr>8</vt:lpwstr>
  </property>
  <property fmtid="{D5CDD505-2E9C-101B-9397-08002B2CF9AE}" pid="20" name="DmsResponsiblePerson">
    <vt:lpwstr/>
  </property>
  <property fmtid="{D5CDD505-2E9C-101B-9397-08002B2CF9AE}" pid="21" name="DmsDocPrepAdocType">
    <vt:lpwstr>-</vt:lpwstr>
  </property>
  <property fmtid="{D5CDD505-2E9C-101B-9397-08002B2CF9AE}" pid="22" name="DmsSigners">
    <vt:lpwstr/>
  </property>
  <property fmtid="{D5CDD505-2E9C-101B-9397-08002B2CF9AE}" pid="23" name="DmsRegPerson">
    <vt:lpwstr/>
  </property>
  <property fmtid="{D5CDD505-2E9C-101B-9397-08002B2CF9AE}" pid="24" name="DmsCoordinators">
    <vt:lpwstr/>
  </property>
  <property fmtid="{D5CDD505-2E9C-101B-9397-08002B2CF9AE}" pid="25" name="OLD_DMSPERMISSIONSCONFID_VALUE">
    <vt:lpwstr>False_</vt:lpwstr>
  </property>
  <property fmtid="{D5CDD505-2E9C-101B-9397-08002B2CF9AE}" pid="26" name="e60ee4271ca74d28a1640aed29de29ee">
    <vt:lpwstr/>
  </property>
  <property fmtid="{D5CDD505-2E9C-101B-9397-08002B2CF9AE}" pid="27" name="h5d7dfff98a247c1954587ec9b17d55b">
    <vt:lpwstr/>
  </property>
  <property fmtid="{D5CDD505-2E9C-101B-9397-08002B2CF9AE}" pid="28" name="bef85333021544dbbbb8b847b70284cc">
    <vt:lpwstr/>
  </property>
  <property fmtid="{D5CDD505-2E9C-101B-9397-08002B2CF9AE}" pid="29" name="DmsCase">
    <vt:lpwstr>110855</vt:lpwstr>
  </property>
  <property fmtid="{D5CDD505-2E9C-101B-9397-08002B2CF9AE}" pid="30" name="o3cb2451d6904553a72e202c291dd6d8">
    <vt:lpwstr/>
  </property>
  <property fmtid="{D5CDD505-2E9C-101B-9397-08002B2CF9AE}" pid="31" name="b1f23dead1274c488d632b6cb8d4aba0">
    <vt:lpwstr/>
  </property>
  <property fmtid="{D5CDD505-2E9C-101B-9397-08002B2CF9AE}" pid="32" name="DmsRegister">
    <vt:lpwstr>110453</vt:lpwstr>
  </property>
</Properties>
</file>