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C2F5" w14:textId="579DDF28" w:rsidR="00B44218" w:rsidRDefault="00B44218">
      <w:r>
        <w:t>Nuorodos į Kokybės krepšelio projekto viešinimą:</w:t>
      </w:r>
    </w:p>
    <w:p w14:paraId="414C4689" w14:textId="4F4FE60C" w:rsidR="00B44218" w:rsidRDefault="00B44218">
      <w:hyperlink r:id="rId4" w:history="1">
        <w:r w:rsidRPr="00A56AE4">
          <w:rPr>
            <w:rStyle w:val="Hipersaitas"/>
          </w:rPr>
          <w:t>https://www.kazluruda.lt/gyventojams/naujienos/2/prano-dovydaicio-progimnazija-sekmingai-igyvendino-projekta-kokybes-krepselis:1217?fbclid=IwAR00rKG5txd2DUPR17TZNM7qStuDCjJv9xiIe3HRVYrL-Si2BqYBtzMRfXs</w:t>
        </w:r>
      </w:hyperlink>
    </w:p>
    <w:p w14:paraId="1E7B7C6C" w14:textId="30CE852E" w:rsidR="00B44218" w:rsidRDefault="00B44218">
      <w:hyperlink r:id="rId5" w:history="1">
        <w:r w:rsidRPr="00A56AE4">
          <w:rPr>
            <w:rStyle w:val="Hipersaitas"/>
          </w:rPr>
          <w:t>https://www.kaziogriniausgimnazija.lt/progimnazija/2023-01/sekmingai-igyvendintas-kokybes-krepselio-projektas/</w:t>
        </w:r>
      </w:hyperlink>
    </w:p>
    <w:p w14:paraId="5ABEA6C8" w14:textId="3A22ABB6" w:rsidR="00B44218" w:rsidRDefault="00B44218">
      <w:hyperlink r:id="rId6" w:history="1">
        <w:r w:rsidRPr="00A56AE4">
          <w:rPr>
            <w:rStyle w:val="Hipersaitas"/>
          </w:rPr>
          <w:t>https://www.kaziogriniausgimnazija.lt/progimnazija/2023-01/sekmingai-igyvendintas-kokybes-krepselio-projektas/</w:t>
        </w:r>
      </w:hyperlink>
    </w:p>
    <w:p w14:paraId="691FB35A" w14:textId="13D897FF" w:rsidR="00B44218" w:rsidRDefault="00B44218">
      <w:hyperlink r:id="rId7" w:history="1">
        <w:r w:rsidRPr="00A56AE4">
          <w:rPr>
            <w:rStyle w:val="Hipersaitas"/>
          </w:rPr>
          <w:t>https://www.kaziogriniausgimnazija.lt/progimnazija/2023-04/uzprogramuoti-sekmei-geroji-projekto-kokybes-krepselis-patirtis/</w:t>
        </w:r>
      </w:hyperlink>
    </w:p>
    <w:p w14:paraId="180258B2" w14:textId="0A2CDD6C" w:rsidR="00B44218" w:rsidRDefault="00B44218">
      <w:hyperlink r:id="rId8" w:history="1">
        <w:r w:rsidRPr="00A56AE4">
          <w:rPr>
            <w:rStyle w:val="Hipersaitas"/>
          </w:rPr>
          <w:t>https://www.kaziogriniausgimnazija.lt/progimnazija/2023-06/respublikine-praktine-metodine-konferencija-savivaldus-mokymasis-kaip-kokybisko-ugdymosi-salyga-patirtys-sekmes-ir-veiklu-tvarumas/</w:t>
        </w:r>
      </w:hyperlink>
    </w:p>
    <w:p w14:paraId="58985F4E" w14:textId="77777777" w:rsidR="00B44218" w:rsidRDefault="00B44218"/>
    <w:sectPr w:rsidR="00B4421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218"/>
    <w:rsid w:val="00B4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0606"/>
  <w15:chartTrackingRefBased/>
  <w15:docId w15:val="{4BAE190D-075F-4DB5-BA3A-098AB332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4421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44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ziogriniausgimnazija.lt/progimnazija/2023-06/respublikine-praktine-metodine-konferencija-savivaldus-mokymasis-kaip-kokybisko-ugdymosi-salyga-patirtys-sekmes-ir-veiklu-tvaruma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aziogriniausgimnazija.lt/progimnazija/2023-04/uzprogramuoti-sekmei-geroji-projekto-kokybes-krepselis-patirti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ziogriniausgimnazija.lt/progimnazija/2023-01/sekmingai-igyvendintas-kokybes-krepselio-projektas/" TargetMode="External"/><Relationship Id="rId5" Type="http://schemas.openxmlformats.org/officeDocument/2006/relationships/hyperlink" Target="https://www.kaziogriniausgimnazija.lt/progimnazija/2023-01/sekmingai-igyvendintas-kokybes-krepselio-projektas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kazluruda.lt/gyventojams/naujienos/2/prano-dovydaicio-progimnazija-sekmingai-igyvendino-projekta-kokybes-krepselis:1217?fbclid=IwAR00rKG5txd2DUPR17TZNM7qStuDCjJv9xiIe3HRVYrL-Si2BqYBtzMRfX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1016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1</cp:revision>
  <dcterms:created xsi:type="dcterms:W3CDTF">2024-01-03T06:54:00Z</dcterms:created>
  <dcterms:modified xsi:type="dcterms:W3CDTF">2024-01-03T06:57:00Z</dcterms:modified>
</cp:coreProperties>
</file>